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07588" w:rsidRDefault="00040E5A" w:rsidP="00D442C0">
      <w:pPr>
        <w:pStyle w:val="Title"/>
        <w:framePr w:w="0" w:hSpace="0" w:vSpace="0" w:wrap="auto" w:vAnchor="margin" w:hAnchor="text" w:xAlign="left" w:yAlign="inline"/>
        <w:rPr>
          <w:i/>
          <w:iCs/>
        </w:rPr>
      </w:pPr>
      <w:r w:rsidRPr="00AC2878">
        <w:rPr>
          <w:i/>
          <w:iCs/>
        </w:rPr>
        <w:t xml:space="preserve">Optimal Sizing of Distributed Energy Storage with </w:t>
      </w:r>
      <w:r w:rsidR="00D442C0" w:rsidRPr="00AC2878">
        <w:rPr>
          <w:i/>
          <w:iCs/>
        </w:rPr>
        <w:t>Consideration of Demand R</w:t>
      </w:r>
      <w:r w:rsidRPr="00AC2878">
        <w:rPr>
          <w:i/>
          <w:iCs/>
        </w:rPr>
        <w:t>esponse in Distribution Systems</w:t>
      </w:r>
    </w:p>
    <w:p w:rsidR="008E6B78" w:rsidRDefault="008E6B78" w:rsidP="0092588E"/>
    <w:p w:rsidR="008E6B78" w:rsidRDefault="008E6B78" w:rsidP="0092588E">
      <w:pPr>
        <w:sectPr w:rsidR="008E6B78" w:rsidSect="008E6B78">
          <w:headerReference w:type="default" r:id="rId8"/>
          <w:type w:val="continuous"/>
          <w:pgSz w:w="12240" w:h="15840" w:code="1"/>
          <w:pgMar w:top="1080" w:right="734" w:bottom="2434" w:left="734" w:header="426" w:footer="720" w:gutter="0"/>
          <w:cols w:space="720"/>
          <w:titlePg/>
          <w:docGrid w:linePitch="360"/>
        </w:sectPr>
      </w:pPr>
    </w:p>
    <w:p w:rsidR="008E6B78" w:rsidRDefault="001B2A13" w:rsidP="0092588E">
      <w:r>
        <w:lastRenderedPageBreak/>
        <w:t xml:space="preserve">M. </w:t>
      </w:r>
      <w:proofErr w:type="spellStart"/>
      <w:r>
        <w:t>Seydali</w:t>
      </w:r>
      <w:proofErr w:type="spellEnd"/>
      <w:r>
        <w:t xml:space="preserve"> </w:t>
      </w:r>
      <w:proofErr w:type="spellStart"/>
      <w:r>
        <w:t>Seyf</w:t>
      </w:r>
      <w:proofErr w:type="spellEnd"/>
      <w:r>
        <w:t xml:space="preserve"> Abad</w:t>
      </w:r>
    </w:p>
    <w:p w:rsidR="008E6B78" w:rsidRDefault="00723FA9" w:rsidP="0092588E">
      <w:r>
        <w:t>PhD Student</w:t>
      </w:r>
    </w:p>
    <w:p w:rsidR="001B2A13" w:rsidRDefault="004E4096" w:rsidP="0092588E">
      <w:r>
        <w:t>Electrical Engineering</w:t>
      </w:r>
    </w:p>
    <w:p w:rsidR="008E6B78" w:rsidRDefault="001B2A13" w:rsidP="001B2A13">
      <w:r>
        <w:t>Sharif University of Technology</w:t>
      </w:r>
    </w:p>
    <w:p w:rsidR="008E6B78" w:rsidRDefault="001B2A13" w:rsidP="0092588E">
      <w:r>
        <w:t>Tehran, Iran</w:t>
      </w:r>
    </w:p>
    <w:p w:rsidR="008E6B78" w:rsidRDefault="001B2A13" w:rsidP="0092588E">
      <w:r>
        <w:t>Email: seydali@ee.sharif.edu</w:t>
      </w:r>
    </w:p>
    <w:p w:rsidR="008E6B78" w:rsidRDefault="001B2A13" w:rsidP="0092588E">
      <w:r>
        <w:lastRenderedPageBreak/>
        <w:t xml:space="preserve">M.R. </w:t>
      </w:r>
      <w:proofErr w:type="spellStart"/>
      <w:r>
        <w:t>Karimi</w:t>
      </w:r>
      <w:proofErr w:type="spellEnd"/>
      <w:r>
        <w:t xml:space="preserve"> </w:t>
      </w:r>
      <w:proofErr w:type="spellStart"/>
      <w:r>
        <w:t>Gharigh</w:t>
      </w:r>
      <w:proofErr w:type="spellEnd"/>
    </w:p>
    <w:p w:rsidR="008E6B78" w:rsidRDefault="00723FA9" w:rsidP="0092588E">
      <w:r>
        <w:t>PhD Student</w:t>
      </w:r>
    </w:p>
    <w:p w:rsidR="001B2A13" w:rsidRDefault="004E4096" w:rsidP="0092588E">
      <w:r>
        <w:t>Electrical Engineering</w:t>
      </w:r>
    </w:p>
    <w:p w:rsidR="008E6B78" w:rsidRDefault="001B2A13" w:rsidP="001B2A13">
      <w:r>
        <w:t>Sharif University of Technology</w:t>
      </w:r>
    </w:p>
    <w:p w:rsidR="008E6B78" w:rsidRDefault="001B2A13" w:rsidP="0092588E">
      <w:r>
        <w:t>Tehran, Iran</w:t>
      </w:r>
    </w:p>
    <w:p w:rsidR="001B2A13" w:rsidRDefault="001B2A13" w:rsidP="0092588E">
      <w:r>
        <w:t>Email: mrkarimi@ee.sharif.edu</w:t>
      </w:r>
    </w:p>
    <w:p w:rsidR="008E6B78" w:rsidRDefault="001B2A13" w:rsidP="00435537">
      <w:r>
        <w:lastRenderedPageBreak/>
        <w:t>A</w:t>
      </w:r>
      <w:r w:rsidR="00435537">
        <w:t>.</w:t>
      </w:r>
      <w:r>
        <w:t xml:space="preserve"> </w:t>
      </w:r>
      <w:proofErr w:type="spellStart"/>
      <w:r>
        <w:t>Safdarian</w:t>
      </w:r>
      <w:proofErr w:type="spellEnd"/>
    </w:p>
    <w:p w:rsidR="008E6B78" w:rsidRDefault="00723FA9" w:rsidP="0092588E">
      <w:r>
        <w:t>Assistant Professor</w:t>
      </w:r>
    </w:p>
    <w:p w:rsidR="001B2A13" w:rsidRDefault="004E4096" w:rsidP="0092588E">
      <w:r>
        <w:t>Electrical Engineering</w:t>
      </w:r>
    </w:p>
    <w:p w:rsidR="008E6B78" w:rsidRDefault="001B2A13" w:rsidP="001B2A13">
      <w:r>
        <w:t>Sharif University of Technology</w:t>
      </w:r>
    </w:p>
    <w:p w:rsidR="008E6B78" w:rsidRDefault="001B2A13" w:rsidP="0092588E">
      <w:r>
        <w:t>Tehran, Iran</w:t>
      </w:r>
    </w:p>
    <w:p w:rsidR="001B2A13" w:rsidRDefault="001B2A13" w:rsidP="0092588E">
      <w:r>
        <w:t>Email: safdarian@sharif.edu</w:t>
      </w:r>
    </w:p>
    <w:p w:rsidR="008E6B78" w:rsidRDefault="001B2A13" w:rsidP="0092588E">
      <w:r>
        <w:lastRenderedPageBreak/>
        <w:t xml:space="preserve">J. </w:t>
      </w:r>
      <w:proofErr w:type="spellStart"/>
      <w:r>
        <w:t>Nokhbeh</w:t>
      </w:r>
      <w:proofErr w:type="spellEnd"/>
      <w:r>
        <w:t xml:space="preserve"> Zaeem</w:t>
      </w:r>
    </w:p>
    <w:p w:rsidR="008E6B78" w:rsidRDefault="00723FA9" w:rsidP="0092588E">
      <w:r>
        <w:t>PhD Student</w:t>
      </w:r>
    </w:p>
    <w:p w:rsidR="001B2A13" w:rsidRDefault="004E4096" w:rsidP="0092588E">
      <w:r>
        <w:t>Electrical Engineering</w:t>
      </w:r>
    </w:p>
    <w:p w:rsidR="001B2A13" w:rsidRDefault="001B2A13" w:rsidP="001B2A13">
      <w:r>
        <w:t>Sharif University of Technology</w:t>
      </w:r>
    </w:p>
    <w:p w:rsidR="001B2A13" w:rsidRDefault="001B2A13" w:rsidP="001B2A13">
      <w:r>
        <w:t>Tehran, Iran</w:t>
      </w:r>
    </w:p>
    <w:p w:rsidR="001B2A13" w:rsidRDefault="00C87F7F" w:rsidP="0092588E">
      <w:r>
        <w:t>Email: javadn8823@yahoo.com</w:t>
      </w:r>
    </w:p>
    <w:p w:rsidR="001B2A13" w:rsidRDefault="001B2A13" w:rsidP="0092588E">
      <w:pPr>
        <w:sectPr w:rsidR="001B2A13" w:rsidSect="008E6B78">
          <w:type w:val="continuous"/>
          <w:pgSz w:w="12240" w:h="15840" w:code="1"/>
          <w:pgMar w:top="1080" w:right="734" w:bottom="2434" w:left="734" w:header="426" w:footer="720" w:gutter="0"/>
          <w:cols w:num="4" w:space="720"/>
          <w:titlePg/>
          <w:docGrid w:linePitch="360"/>
        </w:sectPr>
      </w:pPr>
    </w:p>
    <w:p w:rsidR="008E6B78" w:rsidRDefault="008E6B78" w:rsidP="0092588E"/>
    <w:p w:rsidR="008E6B78" w:rsidRDefault="008E6B78" w:rsidP="0092588E"/>
    <w:p w:rsidR="008E6B78" w:rsidRPr="0092588E" w:rsidRDefault="008E6B78" w:rsidP="0092588E"/>
    <w:p w:rsidR="00F51E55" w:rsidRDefault="00F51E55" w:rsidP="008E6B78">
      <w:pPr>
        <w:rPr>
          <w:rFonts w:eastAsia="MS Mincho"/>
        </w:rPr>
      </w:pPr>
    </w:p>
    <w:p w:rsidR="00F51E55" w:rsidRDefault="00F51E55" w:rsidP="008E6B78">
      <w:pPr>
        <w:rPr>
          <w:rFonts w:eastAsia="MS Mincho"/>
        </w:rPr>
        <w:sectPr w:rsidR="00F51E55" w:rsidSect="008E6B78">
          <w:type w:val="continuous"/>
          <w:pgSz w:w="12240" w:h="15840" w:code="1"/>
          <w:pgMar w:top="1080" w:right="734" w:bottom="2434" w:left="734" w:header="426" w:footer="720" w:gutter="0"/>
          <w:cols w:space="720"/>
          <w:titlePg/>
          <w:docGrid w:linePitch="360"/>
        </w:sectPr>
      </w:pPr>
    </w:p>
    <w:p w:rsidR="00AC4E6B" w:rsidRDefault="003F2165" w:rsidP="003E6B78">
      <w:pPr>
        <w:pStyle w:val="Abstract"/>
        <w:rPr>
          <w:rFonts w:eastAsia="MS Mincho"/>
        </w:rPr>
      </w:pPr>
      <w:r w:rsidRPr="00AC2878">
        <w:rPr>
          <w:rFonts w:eastAsia="MS Mincho"/>
          <w:b w:val="0"/>
          <w:bCs w:val="0"/>
          <w:i/>
          <w:iCs/>
        </w:rPr>
        <w:lastRenderedPageBreak/>
        <w:t>Abstract</w:t>
      </w:r>
      <w:r>
        <w:rPr>
          <w:rFonts w:eastAsia="MS Mincho"/>
        </w:rPr>
        <w:t>—</w:t>
      </w:r>
      <w:r w:rsidR="00FE19BD">
        <w:rPr>
          <w:rFonts w:eastAsia="MS Mincho"/>
        </w:rPr>
        <w:t>In future smart grids, e</w:t>
      </w:r>
      <w:r w:rsidR="00AC4E6B">
        <w:rPr>
          <w:rFonts w:eastAsia="MS Mincho"/>
        </w:rPr>
        <w:t>nergy storage systems (EESs)</w:t>
      </w:r>
      <w:r w:rsidR="00A042A6">
        <w:rPr>
          <w:rFonts w:eastAsia="MS Mincho"/>
        </w:rPr>
        <w:t xml:space="preserve"> and demand response</w:t>
      </w:r>
      <w:r w:rsidR="008D22C5">
        <w:rPr>
          <w:rFonts w:eastAsia="MS Mincho"/>
        </w:rPr>
        <w:t xml:space="preserve"> (DR)</w:t>
      </w:r>
      <w:r w:rsidR="00AC4E6B">
        <w:rPr>
          <w:rFonts w:eastAsia="MS Mincho"/>
        </w:rPr>
        <w:t xml:space="preserve"> are expected to </w:t>
      </w:r>
      <w:r w:rsidR="00827EA5">
        <w:rPr>
          <w:rFonts w:eastAsia="MS Mincho"/>
        </w:rPr>
        <w:t>have</w:t>
      </w:r>
      <w:r w:rsidR="000B0704">
        <w:rPr>
          <w:rFonts w:eastAsia="MS Mincho"/>
        </w:rPr>
        <w:t xml:space="preserve"> an i</w:t>
      </w:r>
      <w:r w:rsidR="00A042A6">
        <w:rPr>
          <w:rFonts w:eastAsia="MS Mincho"/>
        </w:rPr>
        <w:t>mportant</w:t>
      </w:r>
      <w:r w:rsidR="000B0704">
        <w:rPr>
          <w:rFonts w:eastAsia="MS Mincho"/>
        </w:rPr>
        <w:t xml:space="preserve"> role in </w:t>
      </w:r>
      <w:r w:rsidR="007D1BEB">
        <w:rPr>
          <w:rFonts w:eastAsia="MS Mincho"/>
        </w:rPr>
        <w:t>balancing</w:t>
      </w:r>
      <w:r w:rsidR="00A042A6">
        <w:rPr>
          <w:rFonts w:eastAsia="MS Mincho"/>
        </w:rPr>
        <w:t xml:space="preserve"> </w:t>
      </w:r>
      <w:r w:rsidR="00AC4E6B">
        <w:rPr>
          <w:rFonts w:eastAsia="MS Mincho"/>
        </w:rPr>
        <w:t xml:space="preserve">load </w:t>
      </w:r>
      <w:r w:rsidR="00827EA5">
        <w:rPr>
          <w:rFonts w:eastAsia="MS Mincho"/>
        </w:rPr>
        <w:t xml:space="preserve">changes arising from </w:t>
      </w:r>
      <w:r w:rsidR="00AC4E6B">
        <w:rPr>
          <w:rFonts w:eastAsia="MS Mincho"/>
        </w:rPr>
        <w:t xml:space="preserve">life-style </w:t>
      </w:r>
      <w:r w:rsidR="00827EA5">
        <w:rPr>
          <w:rFonts w:eastAsia="MS Mincho"/>
        </w:rPr>
        <w:t xml:space="preserve">of consumers </w:t>
      </w:r>
      <w:r w:rsidR="007D1BEB">
        <w:rPr>
          <w:rFonts w:eastAsia="MS Mincho"/>
        </w:rPr>
        <w:t xml:space="preserve">and varying output of </w:t>
      </w:r>
      <w:r w:rsidR="00A042A6">
        <w:rPr>
          <w:rFonts w:eastAsia="MS Mincho"/>
        </w:rPr>
        <w:t>some renewable</w:t>
      </w:r>
      <w:r w:rsidR="007D1BEB">
        <w:rPr>
          <w:rFonts w:eastAsia="MS Mincho"/>
        </w:rPr>
        <w:t xml:space="preserve"> energy resources</w:t>
      </w:r>
      <w:r w:rsidR="00AC4E6B">
        <w:rPr>
          <w:rFonts w:eastAsia="MS Mincho"/>
        </w:rPr>
        <w:t xml:space="preserve">. </w:t>
      </w:r>
      <w:r w:rsidR="003E6B78">
        <w:rPr>
          <w:rFonts w:eastAsia="MS Mincho"/>
        </w:rPr>
        <w:t>However</w:t>
      </w:r>
      <w:r w:rsidR="00A042A6">
        <w:rPr>
          <w:rFonts w:eastAsia="MS Mincho"/>
        </w:rPr>
        <w:t xml:space="preserve">, </w:t>
      </w:r>
      <w:r w:rsidR="003E6B78">
        <w:rPr>
          <w:rFonts w:eastAsia="MS Mincho"/>
        </w:rPr>
        <w:t>a</w:t>
      </w:r>
      <w:r w:rsidR="00A07016">
        <w:rPr>
          <w:rFonts w:eastAsia="MS Mincho"/>
        </w:rPr>
        <w:t>c</w:t>
      </w:r>
      <w:r w:rsidR="003E6B78">
        <w:rPr>
          <w:rFonts w:eastAsia="MS Mincho"/>
        </w:rPr>
        <w:t>tivating DR an</w:t>
      </w:r>
      <w:r w:rsidR="00A07016">
        <w:rPr>
          <w:rFonts w:eastAsia="MS Mincho"/>
        </w:rPr>
        <w:t>d</w:t>
      </w:r>
      <w:r w:rsidR="003E6B78">
        <w:rPr>
          <w:rFonts w:eastAsia="MS Mincho"/>
        </w:rPr>
        <w:t xml:space="preserve"> installing ESSs</w:t>
      </w:r>
      <w:r w:rsidR="00A042A6">
        <w:rPr>
          <w:rFonts w:eastAsia="MS Mincho"/>
        </w:rPr>
        <w:t xml:space="preserve"> need huge investment</w:t>
      </w:r>
      <w:r w:rsidR="003E6B78">
        <w:rPr>
          <w:rFonts w:eastAsia="MS Mincho"/>
        </w:rPr>
        <w:t xml:space="preserve"> forcing system </w:t>
      </w:r>
      <w:r w:rsidR="003610FE">
        <w:rPr>
          <w:rFonts w:eastAsia="MS Mincho"/>
        </w:rPr>
        <w:t>owner to justify their effectiv</w:t>
      </w:r>
      <w:r w:rsidR="00A07016">
        <w:rPr>
          <w:rFonts w:eastAsia="MS Mincho"/>
        </w:rPr>
        <w:t>e</w:t>
      </w:r>
      <w:r w:rsidR="003610FE">
        <w:rPr>
          <w:rFonts w:eastAsia="MS Mincho"/>
        </w:rPr>
        <w:t>nes</w:t>
      </w:r>
      <w:r w:rsidR="00A07016">
        <w:rPr>
          <w:rFonts w:eastAsia="MS Mincho"/>
        </w:rPr>
        <w:t>s</w:t>
      </w:r>
      <w:r w:rsidR="003E6B78">
        <w:rPr>
          <w:rFonts w:eastAsia="MS Mincho"/>
        </w:rPr>
        <w:t xml:space="preserve"> prior to any implementation</w:t>
      </w:r>
      <w:r w:rsidR="00A042A6">
        <w:rPr>
          <w:rFonts w:eastAsia="MS Mincho"/>
        </w:rPr>
        <w:t>.</w:t>
      </w:r>
      <w:r w:rsidR="00AC4E6B">
        <w:rPr>
          <w:rFonts w:eastAsia="MS Mincho"/>
        </w:rPr>
        <w:t xml:space="preserve"> </w:t>
      </w:r>
      <w:r w:rsidR="007D1BEB">
        <w:rPr>
          <w:rFonts w:eastAsia="MS Mincho"/>
        </w:rPr>
        <w:t xml:space="preserve">This paper presents a model to find the optimal capacity </w:t>
      </w:r>
      <w:r w:rsidR="00A042A6">
        <w:rPr>
          <w:rFonts w:eastAsia="MS Mincho"/>
        </w:rPr>
        <w:t>of</w:t>
      </w:r>
      <w:r w:rsidR="007D1BEB">
        <w:rPr>
          <w:rFonts w:eastAsia="MS Mincho"/>
        </w:rPr>
        <w:t xml:space="preserve"> EESs in distribution systems</w:t>
      </w:r>
      <w:r w:rsidR="00827EA5">
        <w:rPr>
          <w:rFonts w:eastAsia="MS Mincho"/>
        </w:rPr>
        <w:t xml:space="preserve"> </w:t>
      </w:r>
      <w:r w:rsidR="003E6B78">
        <w:rPr>
          <w:rFonts w:eastAsia="MS Mincho"/>
        </w:rPr>
        <w:t>with demand respon</w:t>
      </w:r>
      <w:r w:rsidR="00A07016">
        <w:rPr>
          <w:rFonts w:eastAsia="MS Mincho"/>
        </w:rPr>
        <w:t>d</w:t>
      </w:r>
      <w:r w:rsidR="003E6B78">
        <w:rPr>
          <w:rFonts w:eastAsia="MS Mincho"/>
        </w:rPr>
        <w:t>ing to</w:t>
      </w:r>
      <w:r w:rsidR="00827EA5">
        <w:rPr>
          <w:rFonts w:eastAsia="MS Mincho"/>
        </w:rPr>
        <w:t xml:space="preserve"> electricity price</w:t>
      </w:r>
      <w:r w:rsidR="003E6B78">
        <w:rPr>
          <w:rFonts w:eastAsia="MS Mincho"/>
        </w:rPr>
        <w:t xml:space="preserve"> changes</w:t>
      </w:r>
      <w:r w:rsidR="007D1BEB">
        <w:rPr>
          <w:rFonts w:eastAsia="MS Mincho"/>
        </w:rPr>
        <w:t>.</w:t>
      </w:r>
      <w:r w:rsidR="00AC4E6B">
        <w:rPr>
          <w:rFonts w:eastAsia="MS Mincho"/>
        </w:rPr>
        <w:t xml:space="preserve"> </w:t>
      </w:r>
      <w:r w:rsidR="007D1BEB">
        <w:rPr>
          <w:rFonts w:eastAsia="MS Mincho"/>
        </w:rPr>
        <w:t xml:space="preserve">The model aims </w:t>
      </w:r>
      <w:r w:rsidR="003E6B78">
        <w:rPr>
          <w:rFonts w:eastAsia="MS Mincho"/>
        </w:rPr>
        <w:t xml:space="preserve">at </w:t>
      </w:r>
      <w:r w:rsidR="007D1BEB">
        <w:rPr>
          <w:rFonts w:eastAsia="MS Mincho"/>
        </w:rPr>
        <w:t xml:space="preserve">maximizing system owner profit by </w:t>
      </w:r>
      <w:r w:rsidR="00827EA5">
        <w:rPr>
          <w:rFonts w:eastAsia="MS Mincho"/>
        </w:rPr>
        <w:t>lessening</w:t>
      </w:r>
      <w:r w:rsidR="007D1BEB">
        <w:rPr>
          <w:rFonts w:eastAsia="MS Mincho"/>
        </w:rPr>
        <w:t xml:space="preserve"> total electricity </w:t>
      </w:r>
      <w:r w:rsidR="00A042A6">
        <w:rPr>
          <w:rFonts w:eastAsia="MS Mincho"/>
        </w:rPr>
        <w:t>provision</w:t>
      </w:r>
      <w:r w:rsidR="007D1BEB">
        <w:rPr>
          <w:rFonts w:eastAsia="MS Mincho"/>
        </w:rPr>
        <w:t xml:space="preserve"> costs. The model is formulated as a mixed integer non-linear programming problem. Due to the </w:t>
      </w:r>
      <w:r w:rsidR="00A042A6">
        <w:rPr>
          <w:rFonts w:eastAsia="MS Mincho"/>
        </w:rPr>
        <w:t>intricacy</w:t>
      </w:r>
      <w:r w:rsidR="00195907">
        <w:rPr>
          <w:rFonts w:eastAsia="MS Mincho"/>
        </w:rPr>
        <w:t xml:space="preserve"> and </w:t>
      </w:r>
      <w:r w:rsidR="00A042A6">
        <w:rPr>
          <w:rFonts w:eastAsia="MS Mincho"/>
        </w:rPr>
        <w:t>big</w:t>
      </w:r>
      <w:r w:rsidR="007D1BEB">
        <w:rPr>
          <w:rFonts w:eastAsia="MS Mincho"/>
        </w:rPr>
        <w:t xml:space="preserve"> size of the problem, a decouple-based </w:t>
      </w:r>
      <w:r w:rsidR="00827EA5">
        <w:rPr>
          <w:rFonts w:eastAsia="MS Mincho"/>
        </w:rPr>
        <w:t>procedure</w:t>
      </w:r>
      <w:r w:rsidR="007D1BEB">
        <w:rPr>
          <w:rFonts w:eastAsia="MS Mincho"/>
        </w:rPr>
        <w:t xml:space="preserve"> is proposed wherein optimal charge/discharge pattern of EESs is </w:t>
      </w:r>
      <w:r w:rsidR="00827EA5">
        <w:rPr>
          <w:rFonts w:eastAsia="MS Mincho"/>
        </w:rPr>
        <w:t>found</w:t>
      </w:r>
      <w:r w:rsidR="007D1BEB">
        <w:rPr>
          <w:rFonts w:eastAsia="MS Mincho"/>
        </w:rPr>
        <w:t xml:space="preserve"> </w:t>
      </w:r>
      <w:r w:rsidR="00827EA5">
        <w:rPr>
          <w:rFonts w:eastAsia="MS Mincho"/>
        </w:rPr>
        <w:t>by means of</w:t>
      </w:r>
      <w:r w:rsidR="007D1BEB">
        <w:rPr>
          <w:rFonts w:eastAsia="MS Mincho"/>
        </w:rPr>
        <w:t xml:space="preserve"> a quadratic programming</w:t>
      </w:r>
      <w:r w:rsidR="00744E2D">
        <w:rPr>
          <w:rFonts w:eastAsia="MS Mincho"/>
        </w:rPr>
        <w:t xml:space="preserve"> (QP)</w:t>
      </w:r>
      <w:r w:rsidR="007D1BEB">
        <w:rPr>
          <w:rFonts w:eastAsia="MS Mincho"/>
        </w:rPr>
        <w:t xml:space="preserve"> model. The method is applied to the IEEE </w:t>
      </w:r>
      <w:r w:rsidR="004860F4">
        <w:rPr>
          <w:rFonts w:eastAsia="MS Mincho"/>
        </w:rPr>
        <w:t>33</w:t>
      </w:r>
      <w:r w:rsidR="007D1BEB">
        <w:rPr>
          <w:rFonts w:eastAsia="MS Mincho"/>
        </w:rPr>
        <w:t>-bus network and simulation results are thoroughly discussed.</w:t>
      </w:r>
    </w:p>
    <w:p w:rsidR="00600ABA" w:rsidRDefault="00AC2878" w:rsidP="00AC2878">
      <w:pPr>
        <w:pStyle w:val="IndexTerms"/>
      </w:pPr>
      <w:r>
        <w:rPr>
          <w:i/>
          <w:iCs/>
        </w:rPr>
        <w:t xml:space="preserve">Keywords-component; </w:t>
      </w:r>
      <w:r w:rsidR="000C6DE1" w:rsidRPr="00AC2878">
        <w:rPr>
          <w:i/>
          <w:iCs/>
        </w:rPr>
        <w:t xml:space="preserve">Distributed </w:t>
      </w:r>
      <w:r w:rsidR="007D1BEB" w:rsidRPr="00AC2878">
        <w:rPr>
          <w:i/>
          <w:iCs/>
        </w:rPr>
        <w:t xml:space="preserve">energy </w:t>
      </w:r>
      <w:r w:rsidR="006831C7" w:rsidRPr="00AC2878">
        <w:rPr>
          <w:i/>
          <w:iCs/>
        </w:rPr>
        <w:t>s</w:t>
      </w:r>
      <w:r w:rsidR="007D1BEB" w:rsidRPr="00AC2878">
        <w:rPr>
          <w:i/>
          <w:iCs/>
        </w:rPr>
        <w:t xml:space="preserve">torage </w:t>
      </w:r>
      <w:r w:rsidR="006831C7" w:rsidRPr="00AC2878">
        <w:rPr>
          <w:i/>
          <w:iCs/>
        </w:rPr>
        <w:t>s</w:t>
      </w:r>
      <w:r w:rsidRPr="00AC2878">
        <w:rPr>
          <w:i/>
          <w:iCs/>
        </w:rPr>
        <w:t>ystems;</w:t>
      </w:r>
      <w:r w:rsidR="007D1BEB" w:rsidRPr="00AC2878">
        <w:rPr>
          <w:i/>
          <w:iCs/>
        </w:rPr>
        <w:t xml:space="preserve"> </w:t>
      </w:r>
      <w:r w:rsidR="00A07016" w:rsidRPr="00AC2878">
        <w:rPr>
          <w:i/>
          <w:iCs/>
        </w:rPr>
        <w:t>d</w:t>
      </w:r>
      <w:r w:rsidRPr="00AC2878">
        <w:rPr>
          <w:i/>
          <w:iCs/>
        </w:rPr>
        <w:t>istribution systems;</w:t>
      </w:r>
      <w:r w:rsidR="003E6B78" w:rsidRPr="00AC2878">
        <w:rPr>
          <w:i/>
          <w:iCs/>
        </w:rPr>
        <w:t xml:space="preserve"> </w:t>
      </w:r>
      <w:r w:rsidRPr="00AC2878">
        <w:rPr>
          <w:i/>
          <w:iCs/>
        </w:rPr>
        <w:t>loss minimization; optimal sizing;</w:t>
      </w:r>
      <w:r w:rsidR="007D1BEB" w:rsidRPr="00AC2878">
        <w:rPr>
          <w:i/>
          <w:iCs/>
        </w:rPr>
        <w:t xml:space="preserve"> quadratic programming</w:t>
      </w:r>
      <w:r w:rsidR="000C6DE1" w:rsidRPr="00AC2878">
        <w:rPr>
          <w:i/>
          <w:iCs/>
        </w:rPr>
        <w:t xml:space="preserve"> </w:t>
      </w:r>
    </w:p>
    <w:p w:rsidR="00600ABA" w:rsidRPr="00600ABA" w:rsidRDefault="00600ABA" w:rsidP="00471B49">
      <w:pPr>
        <w:pStyle w:val="Heading5"/>
      </w:pPr>
      <w:r w:rsidRPr="00600ABA">
        <w:t>NUMENCLATURE</w:t>
      </w:r>
    </w:p>
    <w:tbl>
      <w:tblPr>
        <w:tblStyle w:val="TableGrid"/>
        <w:tblW w:w="52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88"/>
        <w:gridCol w:w="4268"/>
      </w:tblGrid>
      <w:tr w:rsidR="00600ABA" w:rsidTr="009468AE">
        <w:trPr>
          <w:cantSplit/>
        </w:trPr>
        <w:tc>
          <w:tcPr>
            <w:tcW w:w="988" w:type="dxa"/>
            <w:vAlign w:val="center"/>
          </w:tcPr>
          <w:p w:rsidR="00600ABA" w:rsidRDefault="008A382A" w:rsidP="00005CE2">
            <w:pPr>
              <w:jc w:val="left"/>
            </w:pPr>
            <m:oMathPara>
              <m:oMathParaPr>
                <m:jc m:val="left"/>
              </m:oMathParaPr>
              <m:oMath>
                <m:sSub>
                  <m:sSubPr>
                    <m:ctrlPr>
                      <w:rPr>
                        <w:rFonts w:ascii="Cambria Math" w:hAnsi="Cambria Math"/>
                        <w:i/>
                      </w:rPr>
                    </m:ctrlPr>
                  </m:sSubPr>
                  <m:e>
                    <m:r>
                      <m:rPr>
                        <m:sty m:val="p"/>
                      </m:rPr>
                      <w:rPr>
                        <w:rFonts w:ascii="Cambria Math" w:hAnsi="Cambria Math"/>
                      </w:rPr>
                      <m:t>Ω</m:t>
                    </m:r>
                    <m:ctrlPr>
                      <w:rPr>
                        <w:rFonts w:ascii="Cambria Math" w:hAnsi="Cambria Math"/>
                      </w:rPr>
                    </m:ctrlPr>
                  </m:e>
                  <m:sub>
                    <m:r>
                      <w:rPr>
                        <w:rFonts w:ascii="Cambria Math" w:hAnsi="Cambria Math"/>
                      </w:rPr>
                      <m:t>Storage</m:t>
                    </m:r>
                  </m:sub>
                </m:sSub>
              </m:oMath>
            </m:oMathPara>
          </w:p>
        </w:tc>
        <w:tc>
          <w:tcPr>
            <w:tcW w:w="4268" w:type="dxa"/>
            <w:vAlign w:val="center"/>
          </w:tcPr>
          <w:p w:rsidR="00600ABA" w:rsidRDefault="00600ABA" w:rsidP="00005CE2">
            <w:pPr>
              <w:jc w:val="left"/>
            </w:pPr>
            <w:r>
              <w:rPr>
                <w:lang w:bidi="fa-IR"/>
              </w:rPr>
              <w:t>Network buses assortment which contain battery</w:t>
            </w:r>
          </w:p>
        </w:tc>
      </w:tr>
      <w:tr w:rsidR="00600ABA" w:rsidTr="009468AE">
        <w:trPr>
          <w:cantSplit/>
        </w:trPr>
        <w:tc>
          <w:tcPr>
            <w:tcW w:w="988" w:type="dxa"/>
            <w:vAlign w:val="center"/>
          </w:tcPr>
          <w:p w:rsidR="00600ABA" w:rsidRDefault="008A382A" w:rsidP="00005CE2">
            <w:pPr>
              <w:jc w:val="left"/>
            </w:pPr>
            <m:oMathPara>
              <m:oMathParaPr>
                <m:jc m:val="left"/>
              </m:oMathParaPr>
              <m:oMath>
                <m:sSub>
                  <m:sSubPr>
                    <m:ctrlPr>
                      <w:rPr>
                        <w:rFonts w:ascii="Cambria Math" w:hAnsi="Cambria Math"/>
                        <w:i/>
                      </w:rPr>
                    </m:ctrlPr>
                  </m:sSubPr>
                  <m:e>
                    <m:r>
                      <m:rPr>
                        <m:sty m:val="p"/>
                      </m:rPr>
                      <w:rPr>
                        <w:rFonts w:ascii="Cambria Math" w:hAnsi="Cambria Math"/>
                      </w:rPr>
                      <m:t>Ω</m:t>
                    </m:r>
                    <m:ctrlPr>
                      <w:rPr>
                        <w:rFonts w:ascii="Cambria Math" w:hAnsi="Cambria Math"/>
                      </w:rPr>
                    </m:ctrlPr>
                  </m:e>
                  <m:sub>
                    <m:r>
                      <w:rPr>
                        <w:rFonts w:ascii="Cambria Math" w:hAnsi="Cambria Math"/>
                      </w:rPr>
                      <m:t>Bus</m:t>
                    </m:r>
                  </m:sub>
                </m:sSub>
              </m:oMath>
            </m:oMathPara>
          </w:p>
        </w:tc>
        <w:tc>
          <w:tcPr>
            <w:tcW w:w="4268" w:type="dxa"/>
            <w:vAlign w:val="center"/>
          </w:tcPr>
          <w:p w:rsidR="00600ABA" w:rsidRDefault="00600ABA" w:rsidP="00005CE2">
            <w:pPr>
              <w:jc w:val="left"/>
            </w:pPr>
            <w:r>
              <w:rPr>
                <w:lang w:bidi="fa-IR"/>
              </w:rPr>
              <w:t>Network buses assortment</w:t>
            </w:r>
          </w:p>
        </w:tc>
      </w:tr>
      <w:tr w:rsidR="00600ABA" w:rsidTr="009468AE">
        <w:trPr>
          <w:cantSplit/>
        </w:trPr>
        <w:tc>
          <w:tcPr>
            <w:tcW w:w="988" w:type="dxa"/>
            <w:vAlign w:val="center"/>
          </w:tcPr>
          <w:p w:rsidR="00600ABA" w:rsidRDefault="008A382A" w:rsidP="00005CE2">
            <w:pPr>
              <w:jc w:val="left"/>
            </w:pPr>
            <m:oMathPara>
              <m:oMathParaPr>
                <m:jc m:val="left"/>
              </m:oMathParaPr>
              <m:oMath>
                <m:sSub>
                  <m:sSubPr>
                    <m:ctrlPr>
                      <w:rPr>
                        <w:rFonts w:ascii="Cambria Math" w:hAnsi="Cambria Math"/>
                        <w:i/>
                      </w:rPr>
                    </m:ctrlPr>
                  </m:sSubPr>
                  <m:e>
                    <m:r>
                      <m:rPr>
                        <m:sty m:val="p"/>
                      </m:rPr>
                      <w:rPr>
                        <w:rFonts w:ascii="Cambria Math" w:hAnsi="Cambria Math"/>
                      </w:rPr>
                      <m:t>Ω</m:t>
                    </m:r>
                    <m:ctrlPr>
                      <w:rPr>
                        <w:rFonts w:ascii="Cambria Math" w:hAnsi="Cambria Math"/>
                      </w:rPr>
                    </m:ctrlPr>
                  </m:e>
                  <m:sub>
                    <m:r>
                      <w:rPr>
                        <w:rFonts w:ascii="Cambria Math" w:hAnsi="Cambria Math"/>
                      </w:rPr>
                      <m:t>Line</m:t>
                    </m:r>
                  </m:sub>
                </m:sSub>
              </m:oMath>
            </m:oMathPara>
          </w:p>
        </w:tc>
        <w:tc>
          <w:tcPr>
            <w:tcW w:w="4268" w:type="dxa"/>
            <w:vAlign w:val="center"/>
          </w:tcPr>
          <w:p w:rsidR="00600ABA" w:rsidRDefault="00600ABA" w:rsidP="00005CE2">
            <w:pPr>
              <w:jc w:val="left"/>
              <w:rPr>
                <w:lang w:bidi="fa-IR"/>
              </w:rPr>
            </w:pPr>
            <w:r>
              <w:rPr>
                <w:lang w:bidi="fa-IR"/>
              </w:rPr>
              <w:t>Network lines assortment</w:t>
            </w:r>
          </w:p>
        </w:tc>
      </w:tr>
      <w:tr w:rsidR="00600ABA" w:rsidTr="009468AE">
        <w:trPr>
          <w:cantSplit/>
        </w:trPr>
        <w:tc>
          <w:tcPr>
            <w:tcW w:w="988" w:type="dxa"/>
            <w:vAlign w:val="center"/>
          </w:tcPr>
          <w:p w:rsidR="00600ABA" w:rsidRDefault="008A382A" w:rsidP="00005CE2">
            <w:pPr>
              <w:jc w:val="left"/>
            </w:pPr>
            <m:oMathPara>
              <m:oMathParaPr>
                <m:jc m:val="left"/>
              </m:oMathPara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i,j</m:t>
                        </m:r>
                      </m:sub>
                    </m:sSub>
                  </m:e>
                </m:d>
              </m:oMath>
            </m:oMathPara>
          </w:p>
        </w:tc>
        <w:tc>
          <w:tcPr>
            <w:tcW w:w="4268" w:type="dxa"/>
            <w:vAlign w:val="center"/>
          </w:tcPr>
          <w:p w:rsidR="00600ABA" w:rsidRDefault="00600ABA" w:rsidP="00005CE2">
            <w:pPr>
              <w:jc w:val="left"/>
            </w:pPr>
            <w:r>
              <w:rPr>
                <w:lang w:bidi="fa-IR"/>
              </w:rPr>
              <w:t xml:space="preserve">Element magnitude of admittance matrix in row </w:t>
            </w:r>
            <w:proofErr w:type="spellStart"/>
            <w:r>
              <w:rPr>
                <w:lang w:bidi="fa-IR"/>
              </w:rPr>
              <w:t>i</w:t>
            </w:r>
            <w:proofErr w:type="spellEnd"/>
            <w:r>
              <w:rPr>
                <w:lang w:bidi="fa-IR"/>
              </w:rPr>
              <w:t xml:space="preserve"> and column j</w:t>
            </w:r>
          </w:p>
        </w:tc>
      </w:tr>
      <w:tr w:rsidR="00600ABA" w:rsidTr="009468AE">
        <w:trPr>
          <w:cantSplit/>
        </w:trPr>
        <w:tc>
          <w:tcPr>
            <w:tcW w:w="988" w:type="dxa"/>
            <w:vAlign w:val="center"/>
          </w:tcPr>
          <w:p w:rsidR="00600ABA" w:rsidRDefault="008A382A" w:rsidP="00005CE2">
            <w:pPr>
              <w:jc w:val="left"/>
            </w:pPr>
            <m:oMathPara>
              <m:oMathParaPr>
                <m:jc m:val="left"/>
              </m:oMathParaPr>
              <m:oMath>
                <m:sSub>
                  <m:sSubPr>
                    <m:ctrlPr>
                      <w:rPr>
                        <w:rFonts w:ascii="Cambria Math" w:hAnsi="Cambria Math"/>
                        <w:i/>
                      </w:rPr>
                    </m:ctrlPr>
                  </m:sSubPr>
                  <m:e>
                    <m:r>
                      <w:rPr>
                        <w:rFonts w:ascii="Cambria Math" w:hAnsi="Cambria Math"/>
                      </w:rPr>
                      <m:t>θ</m:t>
                    </m:r>
                  </m:e>
                  <m:sub>
                    <m:r>
                      <w:rPr>
                        <w:rFonts w:ascii="Cambria Math" w:hAnsi="Cambria Math"/>
                      </w:rPr>
                      <m:t>i,j</m:t>
                    </m:r>
                  </m:sub>
                </m:sSub>
              </m:oMath>
            </m:oMathPara>
          </w:p>
        </w:tc>
        <w:tc>
          <w:tcPr>
            <w:tcW w:w="4268" w:type="dxa"/>
            <w:vAlign w:val="center"/>
          </w:tcPr>
          <w:p w:rsidR="00600ABA" w:rsidRDefault="00600ABA" w:rsidP="00005CE2">
            <w:pPr>
              <w:jc w:val="left"/>
            </w:pPr>
            <w:r>
              <w:rPr>
                <w:lang w:bidi="fa-IR"/>
              </w:rPr>
              <w:t xml:space="preserve">Element angle of admittance matrix in row </w:t>
            </w:r>
            <w:proofErr w:type="spellStart"/>
            <w:r>
              <w:rPr>
                <w:lang w:bidi="fa-IR"/>
              </w:rPr>
              <w:t>i</w:t>
            </w:r>
            <w:proofErr w:type="spellEnd"/>
            <w:r>
              <w:rPr>
                <w:lang w:bidi="fa-IR"/>
              </w:rPr>
              <w:t xml:space="preserve"> and column j</w:t>
            </w:r>
          </w:p>
        </w:tc>
      </w:tr>
      <w:tr w:rsidR="00600ABA" w:rsidTr="009468AE">
        <w:trPr>
          <w:cantSplit/>
        </w:trPr>
        <w:tc>
          <w:tcPr>
            <w:tcW w:w="988" w:type="dxa"/>
            <w:vAlign w:val="center"/>
          </w:tcPr>
          <w:p w:rsidR="00600ABA" w:rsidRDefault="008A382A" w:rsidP="00005CE2">
            <w:pPr>
              <w:jc w:val="left"/>
            </w:pPr>
            <m:oMathPara>
              <m:oMathParaPr>
                <m:jc m:val="left"/>
              </m:oMathParaP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V</m:t>
                        </m:r>
                      </m:e>
                      <m:sub>
                        <m:r>
                          <w:rPr>
                            <w:rFonts w:ascii="Cambria Math" w:hAnsi="Cambria Math"/>
                          </w:rPr>
                          <m:t>h,d</m:t>
                        </m:r>
                      </m:sub>
                      <m:sup>
                        <m:r>
                          <w:rPr>
                            <w:rFonts w:ascii="Cambria Math" w:hAnsi="Cambria Math"/>
                          </w:rPr>
                          <m:t>i</m:t>
                        </m:r>
                      </m:sup>
                    </m:sSubSup>
                  </m:e>
                </m:d>
              </m:oMath>
            </m:oMathPara>
          </w:p>
        </w:tc>
        <w:tc>
          <w:tcPr>
            <w:tcW w:w="4268" w:type="dxa"/>
            <w:vAlign w:val="center"/>
          </w:tcPr>
          <w:p w:rsidR="00600ABA" w:rsidRDefault="00600ABA" w:rsidP="00005CE2">
            <w:pPr>
              <w:jc w:val="left"/>
            </w:pPr>
            <w:r>
              <w:t xml:space="preserve">Voltage magnitude of bus </w:t>
            </w:r>
            <w:proofErr w:type="spellStart"/>
            <w:r>
              <w:t>i</w:t>
            </w:r>
            <w:proofErr w:type="spellEnd"/>
            <w:r>
              <w:t xml:space="preserve"> at hour h of day d</w:t>
            </w:r>
          </w:p>
        </w:tc>
      </w:tr>
      <w:tr w:rsidR="00600ABA" w:rsidTr="009468AE">
        <w:trPr>
          <w:cantSplit/>
        </w:trPr>
        <w:tc>
          <w:tcPr>
            <w:tcW w:w="988" w:type="dxa"/>
            <w:vAlign w:val="center"/>
          </w:tcPr>
          <w:p w:rsidR="00600ABA" w:rsidRPr="000D5DCC" w:rsidRDefault="008A382A" w:rsidP="00005CE2">
            <w:pPr>
              <w:jc w:val="left"/>
            </w:pPr>
            <m:oMathPara>
              <m:oMathParaPr>
                <m:jc m:val="left"/>
              </m:oMathParaPr>
              <m:oMath>
                <m:sSubSup>
                  <m:sSubSupPr>
                    <m:ctrlPr>
                      <w:rPr>
                        <w:rFonts w:ascii="Cambria Math" w:hAnsi="Cambria Math"/>
                        <w:i/>
                      </w:rPr>
                    </m:ctrlPr>
                  </m:sSubSupPr>
                  <m:e>
                    <m:r>
                      <w:rPr>
                        <w:rFonts w:ascii="Cambria Math" w:hAnsi="Cambria Math"/>
                      </w:rPr>
                      <m:t>δ</m:t>
                    </m:r>
                  </m:e>
                  <m:sub>
                    <m:r>
                      <w:rPr>
                        <w:rFonts w:ascii="Cambria Math" w:hAnsi="Cambria Math"/>
                      </w:rPr>
                      <m:t>h,d</m:t>
                    </m:r>
                  </m:sub>
                  <m:sup>
                    <m:r>
                      <w:rPr>
                        <w:rFonts w:ascii="Cambria Math" w:hAnsi="Cambria Math"/>
                      </w:rPr>
                      <m:t>i</m:t>
                    </m:r>
                  </m:sup>
                </m:sSubSup>
              </m:oMath>
            </m:oMathPara>
          </w:p>
        </w:tc>
        <w:tc>
          <w:tcPr>
            <w:tcW w:w="4268" w:type="dxa"/>
            <w:vAlign w:val="center"/>
          </w:tcPr>
          <w:p w:rsidR="00600ABA" w:rsidRDefault="00600ABA" w:rsidP="00005CE2">
            <w:pPr>
              <w:jc w:val="left"/>
            </w:pPr>
            <w:r>
              <w:t xml:space="preserve">Voltage angle of bus </w:t>
            </w:r>
            <w:proofErr w:type="spellStart"/>
            <w:r>
              <w:t>i</w:t>
            </w:r>
            <w:proofErr w:type="spellEnd"/>
            <w:r>
              <w:t xml:space="preserve"> at hour h of day d</w:t>
            </w:r>
          </w:p>
        </w:tc>
      </w:tr>
      <w:tr w:rsidR="00600ABA" w:rsidTr="009468AE">
        <w:trPr>
          <w:cantSplit/>
        </w:trPr>
        <w:tc>
          <w:tcPr>
            <w:tcW w:w="988" w:type="dxa"/>
            <w:vAlign w:val="center"/>
          </w:tcPr>
          <w:p w:rsidR="00600ABA" w:rsidRDefault="008A382A" w:rsidP="00005CE2">
            <w:pPr>
              <w:jc w:val="left"/>
            </w:pPr>
            <m:oMathPara>
              <m:oMathParaPr>
                <m:jc m:val="left"/>
              </m:oMathParaPr>
              <m:oMath>
                <m:sSubSup>
                  <m:sSubSupPr>
                    <m:ctrlPr>
                      <w:rPr>
                        <w:rFonts w:ascii="Cambria Math" w:hAnsi="Cambria Math"/>
                        <w:i/>
                      </w:rPr>
                    </m:ctrlPr>
                  </m:sSubSupPr>
                  <m:e>
                    <m:r>
                      <w:rPr>
                        <w:rFonts w:ascii="Cambria Math" w:hAnsi="Cambria Math"/>
                      </w:rPr>
                      <m:t>V</m:t>
                    </m:r>
                  </m:e>
                  <m:sub>
                    <m:r>
                      <m:rPr>
                        <m:sty m:val="p"/>
                      </m:rPr>
                      <w:rPr>
                        <w:rFonts w:ascii="Cambria Math" w:hAnsi="Cambria Math"/>
                      </w:rPr>
                      <m:t>min</m:t>
                    </m:r>
                  </m:sub>
                  <m:sup>
                    <m:r>
                      <w:rPr>
                        <w:rFonts w:ascii="Cambria Math" w:hAnsi="Cambria Math"/>
                      </w:rPr>
                      <m:t>i</m:t>
                    </m:r>
                  </m:sup>
                </m:sSubSup>
              </m:oMath>
            </m:oMathPara>
          </w:p>
        </w:tc>
        <w:tc>
          <w:tcPr>
            <w:tcW w:w="4268" w:type="dxa"/>
            <w:vAlign w:val="center"/>
          </w:tcPr>
          <w:p w:rsidR="00600ABA" w:rsidRDefault="00600ABA" w:rsidP="00005CE2">
            <w:pPr>
              <w:jc w:val="left"/>
            </w:pPr>
            <w:r>
              <w:t>Minimum acceptable voltage of the network</w:t>
            </w:r>
          </w:p>
        </w:tc>
      </w:tr>
      <w:tr w:rsidR="00600ABA" w:rsidTr="009468AE">
        <w:trPr>
          <w:cantSplit/>
        </w:trPr>
        <w:tc>
          <w:tcPr>
            <w:tcW w:w="988" w:type="dxa"/>
            <w:vAlign w:val="center"/>
          </w:tcPr>
          <w:p w:rsidR="00600ABA" w:rsidRDefault="008A382A" w:rsidP="00005CE2">
            <w:pPr>
              <w:jc w:val="left"/>
            </w:pPr>
            <m:oMathPara>
              <m:oMathParaPr>
                <m:jc m:val="left"/>
              </m:oMathParaPr>
              <m:oMath>
                <m:sSubSup>
                  <m:sSubSupPr>
                    <m:ctrlPr>
                      <w:rPr>
                        <w:rFonts w:ascii="Cambria Math" w:hAnsi="Cambria Math"/>
                        <w:i/>
                      </w:rPr>
                    </m:ctrlPr>
                  </m:sSubSupPr>
                  <m:e>
                    <m:r>
                      <w:rPr>
                        <w:rFonts w:ascii="Cambria Math" w:hAnsi="Cambria Math"/>
                      </w:rPr>
                      <m:t>V</m:t>
                    </m:r>
                  </m:e>
                  <m:sub>
                    <m:r>
                      <m:rPr>
                        <m:sty m:val="p"/>
                      </m:rPr>
                      <w:rPr>
                        <w:rFonts w:ascii="Cambria Math" w:hAnsi="Cambria Math"/>
                      </w:rPr>
                      <m:t>max</m:t>
                    </m:r>
                  </m:sub>
                  <m:sup>
                    <m:r>
                      <w:rPr>
                        <w:rFonts w:ascii="Cambria Math" w:hAnsi="Cambria Math"/>
                      </w:rPr>
                      <m:t>i</m:t>
                    </m:r>
                  </m:sup>
                </m:sSubSup>
              </m:oMath>
            </m:oMathPara>
          </w:p>
        </w:tc>
        <w:tc>
          <w:tcPr>
            <w:tcW w:w="4268" w:type="dxa"/>
            <w:vAlign w:val="center"/>
          </w:tcPr>
          <w:p w:rsidR="00600ABA" w:rsidRDefault="00600ABA" w:rsidP="00005CE2">
            <w:pPr>
              <w:jc w:val="left"/>
            </w:pPr>
            <w:r>
              <w:t>Maximum acceptable voltage of the network</w:t>
            </w:r>
          </w:p>
        </w:tc>
      </w:tr>
      <w:tr w:rsidR="00600ABA" w:rsidTr="009468AE">
        <w:trPr>
          <w:cantSplit/>
        </w:trPr>
        <w:tc>
          <w:tcPr>
            <w:tcW w:w="988" w:type="dxa"/>
            <w:vAlign w:val="center"/>
          </w:tcPr>
          <w:p w:rsidR="00600ABA" w:rsidRDefault="008A382A" w:rsidP="00005CE2">
            <w:pPr>
              <w:jc w:val="left"/>
            </w:pPr>
            <m:oMathPara>
              <m:oMathParaPr>
                <m:jc m:val="left"/>
              </m:oMathParaPr>
              <m:oMath>
                <m:sSubSup>
                  <m:sSubSupPr>
                    <m:ctrlPr>
                      <w:rPr>
                        <w:rFonts w:ascii="Cambria Math" w:hAnsi="Cambria Math"/>
                        <w:i/>
                      </w:rPr>
                    </m:ctrlPr>
                  </m:sSubSupPr>
                  <m:e>
                    <m:r>
                      <m:rPr>
                        <m:sty m:val="p"/>
                      </m:rPr>
                      <w:rPr>
                        <w:rFonts w:ascii="Cambria Math" w:hAnsi="Cambria Math"/>
                      </w:rPr>
                      <m:t>Flow</m:t>
                    </m:r>
                  </m:e>
                  <m:sub>
                    <m:r>
                      <w:rPr>
                        <w:rFonts w:ascii="Cambria Math" w:hAnsi="Cambria Math"/>
                      </w:rPr>
                      <m:t>h,d</m:t>
                    </m:r>
                  </m:sub>
                  <m:sup>
                    <m:r>
                      <w:rPr>
                        <w:rFonts w:ascii="Cambria Math" w:hAnsi="Cambria Math"/>
                      </w:rPr>
                      <m:t>l</m:t>
                    </m:r>
                  </m:sup>
                </m:sSubSup>
              </m:oMath>
            </m:oMathPara>
          </w:p>
        </w:tc>
        <w:tc>
          <w:tcPr>
            <w:tcW w:w="4268" w:type="dxa"/>
            <w:vAlign w:val="center"/>
          </w:tcPr>
          <w:p w:rsidR="00600ABA" w:rsidRDefault="00600ABA" w:rsidP="00005CE2">
            <w:pPr>
              <w:jc w:val="left"/>
            </w:pPr>
            <w:r>
              <w:t xml:space="preserve">Flow of line </w:t>
            </w:r>
            <w:proofErr w:type="spellStart"/>
            <w:r>
              <w:t>i</w:t>
            </w:r>
            <w:proofErr w:type="spellEnd"/>
            <w:r>
              <w:t xml:space="preserve"> at hour h of day d</w:t>
            </w:r>
          </w:p>
        </w:tc>
      </w:tr>
      <w:tr w:rsidR="00600ABA" w:rsidTr="009468AE">
        <w:trPr>
          <w:cantSplit/>
        </w:trPr>
        <w:tc>
          <w:tcPr>
            <w:tcW w:w="988" w:type="dxa"/>
            <w:vAlign w:val="center"/>
          </w:tcPr>
          <w:p w:rsidR="00600ABA" w:rsidRDefault="008A382A" w:rsidP="00005CE2">
            <w:pPr>
              <w:jc w:val="left"/>
            </w:pPr>
            <m:oMathPara>
              <m:oMathParaPr>
                <m:jc m:val="left"/>
              </m:oMathParaPr>
              <m:oMath>
                <m:sSubSup>
                  <m:sSubSupPr>
                    <m:ctrlPr>
                      <w:rPr>
                        <w:rFonts w:ascii="Cambria Math" w:hAnsi="Cambria Math"/>
                        <w:i/>
                      </w:rPr>
                    </m:ctrlPr>
                  </m:sSubSupPr>
                  <m:e>
                    <m:r>
                      <m:rPr>
                        <m:sty m:val="p"/>
                      </m:rPr>
                      <w:rPr>
                        <w:rFonts w:ascii="Cambria Math" w:hAnsi="Cambria Math"/>
                      </w:rPr>
                      <m:t>Flow</m:t>
                    </m:r>
                  </m:e>
                  <m:sub>
                    <m:r>
                      <m:rPr>
                        <m:sty m:val="p"/>
                      </m:rPr>
                      <w:rPr>
                        <w:rFonts w:ascii="Cambria Math" w:hAnsi="Cambria Math"/>
                      </w:rPr>
                      <m:t>max</m:t>
                    </m:r>
                  </m:sub>
                  <m:sup>
                    <m:r>
                      <w:rPr>
                        <w:rFonts w:ascii="Cambria Math" w:hAnsi="Cambria Math"/>
                      </w:rPr>
                      <m:t>l</m:t>
                    </m:r>
                  </m:sup>
                </m:sSubSup>
              </m:oMath>
            </m:oMathPara>
          </w:p>
        </w:tc>
        <w:tc>
          <w:tcPr>
            <w:tcW w:w="4268" w:type="dxa"/>
            <w:vAlign w:val="center"/>
          </w:tcPr>
          <w:p w:rsidR="00600ABA" w:rsidRDefault="00600ABA" w:rsidP="00005CE2">
            <w:pPr>
              <w:jc w:val="left"/>
            </w:pPr>
            <w:r>
              <w:t xml:space="preserve">Maximum allowable flow of the line </w:t>
            </w:r>
            <w:proofErr w:type="spellStart"/>
            <w:r>
              <w:t>i</w:t>
            </w:r>
            <w:proofErr w:type="spellEnd"/>
          </w:p>
        </w:tc>
      </w:tr>
      <w:tr w:rsidR="00600ABA" w:rsidTr="009468AE">
        <w:trPr>
          <w:cantSplit/>
        </w:trPr>
        <w:tc>
          <w:tcPr>
            <w:tcW w:w="988" w:type="dxa"/>
            <w:vAlign w:val="center"/>
          </w:tcPr>
          <w:p w:rsidR="00600ABA" w:rsidRDefault="008A382A" w:rsidP="00005CE2">
            <w:pPr>
              <w:jc w:val="left"/>
            </w:pPr>
            <m:oMathPara>
              <m:oMathParaPr>
                <m:jc m:val="left"/>
              </m:oMathParaPr>
              <m:oMath>
                <m:sSubSup>
                  <m:sSubSupPr>
                    <m:ctrlPr>
                      <w:rPr>
                        <w:rFonts w:ascii="Cambria Math" w:hAnsi="Cambria Math"/>
                        <w:i/>
                      </w:rPr>
                    </m:ctrlPr>
                  </m:sSubSupPr>
                  <m:e>
                    <m:r>
                      <w:rPr>
                        <w:rFonts w:ascii="Cambria Math" w:hAnsi="Cambria Math"/>
                      </w:rPr>
                      <m:t>Pd</m:t>
                    </m:r>
                  </m:e>
                  <m:sub>
                    <m:r>
                      <w:rPr>
                        <w:rFonts w:ascii="Cambria Math" w:hAnsi="Cambria Math"/>
                      </w:rPr>
                      <m:t>h,d</m:t>
                    </m:r>
                  </m:sub>
                  <m:sup>
                    <m:r>
                      <w:rPr>
                        <w:rFonts w:ascii="Cambria Math" w:hAnsi="Cambria Math"/>
                      </w:rPr>
                      <m:t>i</m:t>
                    </m:r>
                  </m:sup>
                </m:sSubSup>
              </m:oMath>
            </m:oMathPara>
          </w:p>
        </w:tc>
        <w:tc>
          <w:tcPr>
            <w:tcW w:w="4268" w:type="dxa"/>
            <w:vAlign w:val="center"/>
          </w:tcPr>
          <w:p w:rsidR="00600ABA" w:rsidRDefault="00600ABA" w:rsidP="00005CE2">
            <w:pPr>
              <w:jc w:val="left"/>
            </w:pPr>
            <w:r>
              <w:t xml:space="preserve">Real power consumption at bus </w:t>
            </w:r>
            <w:proofErr w:type="spellStart"/>
            <w:r>
              <w:t>i</w:t>
            </w:r>
            <w:proofErr w:type="spellEnd"/>
            <w:r>
              <w:t>, at hour h of day d</w:t>
            </w:r>
          </w:p>
        </w:tc>
      </w:tr>
      <w:tr w:rsidR="00600ABA" w:rsidTr="009468AE">
        <w:trPr>
          <w:cantSplit/>
        </w:trPr>
        <w:tc>
          <w:tcPr>
            <w:tcW w:w="988" w:type="dxa"/>
            <w:vAlign w:val="center"/>
          </w:tcPr>
          <w:p w:rsidR="00600ABA" w:rsidRDefault="008A382A" w:rsidP="00005CE2">
            <w:pPr>
              <w:jc w:val="left"/>
            </w:pPr>
            <m:oMathPara>
              <m:oMathParaPr>
                <m:jc m:val="left"/>
              </m:oMathParaPr>
              <m:oMath>
                <m:sSubSup>
                  <m:sSubSupPr>
                    <m:ctrlPr>
                      <w:rPr>
                        <w:rFonts w:ascii="Cambria Math" w:hAnsi="Cambria Math"/>
                        <w:i/>
                      </w:rPr>
                    </m:ctrlPr>
                  </m:sSubSupPr>
                  <m:e>
                    <m:r>
                      <w:rPr>
                        <w:rFonts w:ascii="Cambria Math" w:hAnsi="Cambria Math"/>
                      </w:rPr>
                      <m:t>P</m:t>
                    </m:r>
                  </m:e>
                  <m:sub>
                    <m:r>
                      <m:rPr>
                        <m:sty m:val="p"/>
                      </m:rPr>
                      <w:rPr>
                        <w:rFonts w:ascii="Cambria Math" w:hAnsi="Cambria Math"/>
                      </w:rPr>
                      <m:t>max</m:t>
                    </m:r>
                  </m:sub>
                  <m:sup>
                    <m:r>
                      <w:rPr>
                        <w:rFonts w:ascii="Cambria Math" w:hAnsi="Cambria Math"/>
                      </w:rPr>
                      <m:t>i</m:t>
                    </m:r>
                  </m:sup>
                </m:sSubSup>
              </m:oMath>
            </m:oMathPara>
          </w:p>
        </w:tc>
        <w:tc>
          <w:tcPr>
            <w:tcW w:w="4268" w:type="dxa"/>
            <w:vAlign w:val="center"/>
          </w:tcPr>
          <w:p w:rsidR="00600ABA" w:rsidRDefault="00600ABA" w:rsidP="00005CE2">
            <w:pPr>
              <w:jc w:val="left"/>
            </w:pPr>
            <w:r>
              <w:t xml:space="preserve">Real power load peak of the bus </w:t>
            </w:r>
            <w:proofErr w:type="spellStart"/>
            <w:r>
              <w:t>i</w:t>
            </w:r>
            <w:proofErr w:type="spellEnd"/>
          </w:p>
        </w:tc>
      </w:tr>
      <w:tr w:rsidR="00600ABA" w:rsidTr="009468AE">
        <w:trPr>
          <w:cantSplit/>
        </w:trPr>
        <w:tc>
          <w:tcPr>
            <w:tcW w:w="988" w:type="dxa"/>
            <w:vAlign w:val="center"/>
          </w:tcPr>
          <w:p w:rsidR="00600ABA" w:rsidRDefault="008A382A" w:rsidP="00005CE2">
            <w:pPr>
              <w:jc w:val="left"/>
            </w:pPr>
            <m:oMathPara>
              <m:oMathParaPr>
                <m:jc m:val="left"/>
              </m:oMathParaPr>
              <m:oMath>
                <m:sSubSup>
                  <m:sSubSupPr>
                    <m:ctrlPr>
                      <w:rPr>
                        <w:rFonts w:ascii="Cambria Math" w:hAnsi="Cambria Math"/>
                        <w:i/>
                      </w:rPr>
                    </m:ctrlPr>
                  </m:sSubSupPr>
                  <m:e>
                    <m:r>
                      <w:rPr>
                        <w:rFonts w:ascii="Cambria Math" w:hAnsi="Cambria Math"/>
                      </w:rPr>
                      <m:t>Qd</m:t>
                    </m:r>
                  </m:e>
                  <m:sub>
                    <m:r>
                      <w:rPr>
                        <w:rFonts w:ascii="Cambria Math" w:hAnsi="Cambria Math"/>
                      </w:rPr>
                      <m:t>h,d</m:t>
                    </m:r>
                  </m:sub>
                  <m:sup>
                    <m:r>
                      <w:rPr>
                        <w:rFonts w:ascii="Cambria Math" w:hAnsi="Cambria Math"/>
                      </w:rPr>
                      <m:t>i</m:t>
                    </m:r>
                  </m:sup>
                </m:sSubSup>
              </m:oMath>
            </m:oMathPara>
          </w:p>
        </w:tc>
        <w:tc>
          <w:tcPr>
            <w:tcW w:w="4268" w:type="dxa"/>
            <w:vAlign w:val="center"/>
          </w:tcPr>
          <w:p w:rsidR="00600ABA" w:rsidRDefault="00600ABA" w:rsidP="00005CE2">
            <w:pPr>
              <w:jc w:val="left"/>
            </w:pPr>
            <w:r>
              <w:t xml:space="preserve">Reactive power consumption at bus </w:t>
            </w:r>
            <w:proofErr w:type="spellStart"/>
            <w:r>
              <w:t>i</w:t>
            </w:r>
            <w:proofErr w:type="spellEnd"/>
            <w:r>
              <w:t>, at hour h of day d</w:t>
            </w:r>
          </w:p>
        </w:tc>
      </w:tr>
      <w:tr w:rsidR="00600ABA" w:rsidTr="009468AE">
        <w:trPr>
          <w:cantSplit/>
        </w:trPr>
        <w:tc>
          <w:tcPr>
            <w:tcW w:w="988" w:type="dxa"/>
            <w:vAlign w:val="center"/>
          </w:tcPr>
          <w:p w:rsidR="00600ABA" w:rsidRDefault="008A382A" w:rsidP="00005CE2">
            <w:pPr>
              <w:jc w:val="left"/>
            </w:pPr>
            <m:oMathPara>
              <m:oMathParaPr>
                <m:jc m:val="left"/>
              </m:oMathParaPr>
              <m:oMath>
                <m:sSubSup>
                  <m:sSubSupPr>
                    <m:ctrlPr>
                      <w:rPr>
                        <w:rFonts w:ascii="Cambria Math" w:hAnsi="Cambria Math"/>
                        <w:i/>
                      </w:rPr>
                    </m:ctrlPr>
                  </m:sSubSupPr>
                  <m:e>
                    <m:r>
                      <w:rPr>
                        <w:rFonts w:ascii="Cambria Math" w:hAnsi="Cambria Math"/>
                      </w:rPr>
                      <m:t>Q</m:t>
                    </m:r>
                  </m:e>
                  <m:sub>
                    <m:r>
                      <m:rPr>
                        <m:sty m:val="p"/>
                      </m:rPr>
                      <w:rPr>
                        <w:rFonts w:ascii="Cambria Math" w:hAnsi="Cambria Math"/>
                      </w:rPr>
                      <m:t>max</m:t>
                    </m:r>
                  </m:sub>
                  <m:sup>
                    <m:r>
                      <w:rPr>
                        <w:rFonts w:ascii="Cambria Math" w:hAnsi="Cambria Math"/>
                      </w:rPr>
                      <m:t>i</m:t>
                    </m:r>
                  </m:sup>
                </m:sSubSup>
              </m:oMath>
            </m:oMathPara>
          </w:p>
        </w:tc>
        <w:tc>
          <w:tcPr>
            <w:tcW w:w="4268" w:type="dxa"/>
            <w:vAlign w:val="center"/>
          </w:tcPr>
          <w:p w:rsidR="00600ABA" w:rsidRDefault="00600ABA" w:rsidP="00005CE2">
            <w:pPr>
              <w:jc w:val="left"/>
            </w:pPr>
            <w:r>
              <w:t xml:space="preserve">Reactive power load peak of the bus </w:t>
            </w:r>
            <w:proofErr w:type="spellStart"/>
            <w:r>
              <w:t>i</w:t>
            </w:r>
            <w:proofErr w:type="spellEnd"/>
          </w:p>
        </w:tc>
      </w:tr>
      <w:tr w:rsidR="00600ABA" w:rsidTr="009468AE">
        <w:trPr>
          <w:cantSplit/>
        </w:trPr>
        <w:tc>
          <w:tcPr>
            <w:tcW w:w="988" w:type="dxa"/>
            <w:vAlign w:val="center"/>
          </w:tcPr>
          <w:p w:rsidR="00600ABA" w:rsidRDefault="008A382A" w:rsidP="00005CE2">
            <w:pPr>
              <w:jc w:val="left"/>
            </w:pPr>
            <m:oMathPara>
              <m:oMathParaPr>
                <m:jc m:val="left"/>
              </m:oMathParaPr>
              <m:oMath>
                <m:sSub>
                  <m:sSubPr>
                    <m:ctrlPr>
                      <w:rPr>
                        <w:rFonts w:ascii="Cambria Math" w:hAnsi="Cambria Math"/>
                        <w:i/>
                      </w:rPr>
                    </m:ctrlPr>
                  </m:sSubPr>
                  <m:e>
                    <m:r>
                      <w:rPr>
                        <w:rFonts w:ascii="Cambria Math" w:hAnsi="Cambria Math"/>
                      </w:rPr>
                      <m:t>η</m:t>
                    </m:r>
                  </m:e>
                  <m:sub>
                    <m:r>
                      <w:rPr>
                        <w:rFonts w:ascii="Cambria Math" w:hAnsi="Cambria Math"/>
                      </w:rPr>
                      <m:t>h,d</m:t>
                    </m:r>
                  </m:sub>
                </m:sSub>
              </m:oMath>
            </m:oMathPara>
          </w:p>
        </w:tc>
        <w:tc>
          <w:tcPr>
            <w:tcW w:w="4268" w:type="dxa"/>
            <w:vAlign w:val="center"/>
          </w:tcPr>
          <w:p w:rsidR="00600ABA" w:rsidRDefault="00600ABA" w:rsidP="00005CE2">
            <w:pPr>
              <w:jc w:val="left"/>
            </w:pPr>
            <w:r>
              <w:t>Load to peak load ratio at hour h of day d</w:t>
            </w:r>
          </w:p>
        </w:tc>
      </w:tr>
      <w:tr w:rsidR="00600ABA" w:rsidTr="009468AE">
        <w:trPr>
          <w:cantSplit/>
        </w:trPr>
        <w:tc>
          <w:tcPr>
            <w:tcW w:w="988" w:type="dxa"/>
            <w:vAlign w:val="center"/>
          </w:tcPr>
          <w:p w:rsidR="00600ABA" w:rsidRDefault="008A382A" w:rsidP="00005CE2">
            <w:pPr>
              <w:jc w:val="left"/>
            </w:pPr>
            <m:oMathPara>
              <m:oMathParaPr>
                <m:jc m:val="left"/>
              </m:oMathParaPr>
              <m:oMath>
                <m:sSubSup>
                  <m:sSubSupPr>
                    <m:ctrlPr>
                      <w:rPr>
                        <w:rFonts w:ascii="Cambria Math" w:hAnsi="Cambria Math"/>
                        <w:i/>
                      </w:rPr>
                    </m:ctrlPr>
                  </m:sSubSupPr>
                  <m:e>
                    <m:r>
                      <w:rPr>
                        <w:rFonts w:ascii="Cambria Math" w:hAnsi="Cambria Math"/>
                      </w:rPr>
                      <m:t>Pg</m:t>
                    </m:r>
                  </m:e>
                  <m:sub>
                    <m:r>
                      <w:rPr>
                        <w:rFonts w:ascii="Cambria Math" w:hAnsi="Cambria Math"/>
                      </w:rPr>
                      <m:t>h,d</m:t>
                    </m:r>
                  </m:sub>
                  <m:sup>
                    <m:r>
                      <m:rPr>
                        <m:sty m:val="p"/>
                      </m:rPr>
                      <w:rPr>
                        <w:rFonts w:ascii="Cambria Math" w:hAnsi="Cambria Math"/>
                      </w:rPr>
                      <m:t>i</m:t>
                    </m:r>
                  </m:sup>
                </m:sSubSup>
              </m:oMath>
            </m:oMathPara>
          </w:p>
        </w:tc>
        <w:tc>
          <w:tcPr>
            <w:tcW w:w="4268" w:type="dxa"/>
            <w:vAlign w:val="center"/>
          </w:tcPr>
          <w:p w:rsidR="00600ABA" w:rsidRDefault="00600ABA" w:rsidP="00005CE2">
            <w:pPr>
              <w:jc w:val="left"/>
            </w:pPr>
            <w:r>
              <w:t xml:space="preserve">Real power generated at bus </w:t>
            </w:r>
            <w:proofErr w:type="spellStart"/>
            <w:r>
              <w:t>i</w:t>
            </w:r>
            <w:proofErr w:type="spellEnd"/>
            <w:r>
              <w:t>, at hour h of day d</w:t>
            </w:r>
          </w:p>
        </w:tc>
      </w:tr>
      <w:tr w:rsidR="00600ABA" w:rsidTr="009468AE">
        <w:trPr>
          <w:cantSplit/>
        </w:trPr>
        <w:tc>
          <w:tcPr>
            <w:tcW w:w="988" w:type="dxa"/>
            <w:vAlign w:val="center"/>
          </w:tcPr>
          <w:p w:rsidR="00600ABA" w:rsidRDefault="00600ABA" w:rsidP="00005CE2">
            <w:pPr>
              <w:jc w:val="left"/>
            </w:pPr>
            <m:oMathPara>
              <m:oMathParaPr>
                <m:jc m:val="left"/>
              </m:oMathParaPr>
              <m:oMath>
                <m:r>
                  <w:rPr>
                    <w:rFonts w:ascii="Cambria Math" w:hAnsi="Cambria Math"/>
                  </w:rPr>
                  <m:t>P</m:t>
                </m:r>
                <m:sSubSup>
                  <m:sSubSupPr>
                    <m:ctrlPr>
                      <w:rPr>
                        <w:rFonts w:ascii="Cambria Math" w:hAnsi="Cambria Math"/>
                        <w:i/>
                      </w:rPr>
                    </m:ctrlPr>
                  </m:sSubSupPr>
                  <m:e>
                    <m:r>
                      <w:rPr>
                        <w:rFonts w:ascii="Cambria Math" w:hAnsi="Cambria Math"/>
                      </w:rPr>
                      <m:t>g</m:t>
                    </m:r>
                  </m:e>
                  <m:sub>
                    <m:r>
                      <w:rPr>
                        <w:rFonts w:ascii="Cambria Math" w:hAnsi="Cambria Math"/>
                      </w:rPr>
                      <m:t>h</m:t>
                    </m:r>
                  </m:sub>
                  <m:sup>
                    <m:r>
                      <w:rPr>
                        <w:rFonts w:ascii="Cambria Math" w:hAnsi="Cambria Math"/>
                      </w:rPr>
                      <m:t>i</m:t>
                    </m:r>
                  </m:sup>
                </m:sSubSup>
              </m:oMath>
            </m:oMathPara>
          </w:p>
        </w:tc>
        <w:tc>
          <w:tcPr>
            <w:tcW w:w="4268" w:type="dxa"/>
            <w:vAlign w:val="center"/>
          </w:tcPr>
          <w:p w:rsidR="00600ABA" w:rsidRDefault="00600ABA" w:rsidP="00005CE2">
            <w:pPr>
              <w:jc w:val="left"/>
            </w:pPr>
            <w:r>
              <w:t xml:space="preserve">Real power generated at bus </w:t>
            </w:r>
            <w:proofErr w:type="spellStart"/>
            <w:r>
              <w:t>i</w:t>
            </w:r>
            <w:proofErr w:type="spellEnd"/>
            <w:r>
              <w:t>, at hour h</w:t>
            </w:r>
          </w:p>
        </w:tc>
      </w:tr>
      <w:tr w:rsidR="00600ABA" w:rsidTr="009468AE">
        <w:trPr>
          <w:cantSplit/>
        </w:trPr>
        <w:tc>
          <w:tcPr>
            <w:tcW w:w="988" w:type="dxa"/>
            <w:vAlign w:val="center"/>
          </w:tcPr>
          <w:p w:rsidR="00600ABA" w:rsidRDefault="00600ABA" w:rsidP="00005CE2">
            <w:pPr>
              <w:jc w:val="left"/>
            </w:pPr>
            <m:oMathPara>
              <m:oMathParaPr>
                <m:jc m:val="left"/>
              </m:oMathParaPr>
              <m:oMath>
                <m:r>
                  <w:rPr>
                    <w:rFonts w:ascii="Cambria Math" w:hAnsi="Cambria Math"/>
                  </w:rPr>
                  <m:t>L</m:t>
                </m:r>
                <m:sSubSup>
                  <m:sSubSupPr>
                    <m:ctrlPr>
                      <w:rPr>
                        <w:rFonts w:ascii="Cambria Math" w:hAnsi="Cambria Math"/>
                        <w:i/>
                      </w:rPr>
                    </m:ctrlPr>
                  </m:sSubSupPr>
                  <m:e>
                    <m:r>
                      <w:rPr>
                        <w:rFonts w:ascii="Cambria Math" w:hAnsi="Cambria Math"/>
                      </w:rPr>
                      <m:t>g</m:t>
                    </m:r>
                  </m:e>
                  <m:sub>
                    <m:r>
                      <w:rPr>
                        <w:rFonts w:ascii="Cambria Math" w:hAnsi="Cambria Math"/>
                      </w:rPr>
                      <m:t>h</m:t>
                    </m:r>
                  </m:sub>
                  <m:sup>
                    <m:r>
                      <w:rPr>
                        <w:rFonts w:ascii="Cambria Math" w:hAnsi="Cambria Math"/>
                      </w:rPr>
                      <m:t>i</m:t>
                    </m:r>
                  </m:sup>
                </m:sSubSup>
              </m:oMath>
            </m:oMathPara>
          </w:p>
        </w:tc>
        <w:tc>
          <w:tcPr>
            <w:tcW w:w="4268" w:type="dxa"/>
            <w:vAlign w:val="center"/>
          </w:tcPr>
          <w:p w:rsidR="00600ABA" w:rsidRDefault="00600ABA" w:rsidP="00005CE2">
            <w:pPr>
              <w:jc w:val="left"/>
            </w:pPr>
            <w:r>
              <w:t xml:space="preserve">Real power generated by bus </w:t>
            </w:r>
            <w:proofErr w:type="spellStart"/>
            <w:r>
              <w:t>i</w:t>
            </w:r>
            <w:proofErr w:type="spellEnd"/>
            <w:r>
              <w:t xml:space="preserve"> generator at hour h</w:t>
            </w:r>
          </w:p>
        </w:tc>
      </w:tr>
      <w:tr w:rsidR="00600ABA" w:rsidTr="009468AE">
        <w:trPr>
          <w:cantSplit/>
        </w:trPr>
        <w:tc>
          <w:tcPr>
            <w:tcW w:w="988" w:type="dxa"/>
            <w:vAlign w:val="center"/>
          </w:tcPr>
          <w:p w:rsidR="00600ABA" w:rsidRDefault="008A382A" w:rsidP="00005CE2">
            <w:pPr>
              <w:jc w:val="left"/>
            </w:pPr>
            <m:oMathPara>
              <m:oMathParaPr>
                <m:jc m:val="left"/>
              </m:oMathParaPr>
              <m:oMath>
                <m:sSubSup>
                  <m:sSubSupPr>
                    <m:ctrlPr>
                      <w:rPr>
                        <w:rFonts w:ascii="Cambria Math" w:hAnsi="Cambria Math"/>
                        <w:i/>
                      </w:rPr>
                    </m:ctrlPr>
                  </m:sSubSupPr>
                  <m:e>
                    <m:r>
                      <w:rPr>
                        <w:rFonts w:ascii="Cambria Math" w:hAnsi="Cambria Math"/>
                      </w:rPr>
                      <m:t>Pd</m:t>
                    </m:r>
                  </m:e>
                  <m:sub>
                    <m:r>
                      <w:rPr>
                        <w:rFonts w:ascii="Cambria Math" w:hAnsi="Cambria Math"/>
                      </w:rPr>
                      <m:t>h</m:t>
                    </m:r>
                  </m:sub>
                  <m:sup>
                    <m:r>
                      <w:rPr>
                        <w:rFonts w:ascii="Cambria Math" w:hAnsi="Cambria Math"/>
                      </w:rPr>
                      <m:t>i</m:t>
                    </m:r>
                  </m:sup>
                </m:sSubSup>
              </m:oMath>
            </m:oMathPara>
          </w:p>
        </w:tc>
        <w:tc>
          <w:tcPr>
            <w:tcW w:w="4268" w:type="dxa"/>
            <w:vAlign w:val="center"/>
          </w:tcPr>
          <w:p w:rsidR="00600ABA" w:rsidRDefault="00600ABA" w:rsidP="00005CE2">
            <w:pPr>
              <w:jc w:val="left"/>
            </w:pPr>
            <w:r>
              <w:t xml:space="preserve">Real power consumed at bus </w:t>
            </w:r>
            <w:proofErr w:type="spellStart"/>
            <w:r>
              <w:t>i</w:t>
            </w:r>
            <w:proofErr w:type="spellEnd"/>
            <w:r>
              <w:t>, at hour h</w:t>
            </w:r>
          </w:p>
        </w:tc>
      </w:tr>
      <w:tr w:rsidR="00600ABA" w:rsidTr="009468AE">
        <w:trPr>
          <w:cantSplit/>
        </w:trPr>
        <w:tc>
          <w:tcPr>
            <w:tcW w:w="988" w:type="dxa"/>
            <w:vAlign w:val="center"/>
          </w:tcPr>
          <w:p w:rsidR="00600ABA" w:rsidRDefault="008A382A" w:rsidP="00005CE2">
            <w:pPr>
              <w:jc w:val="left"/>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i</m:t>
                    </m:r>
                  </m:sub>
                </m:sSub>
              </m:oMath>
            </m:oMathPara>
          </w:p>
        </w:tc>
        <w:tc>
          <w:tcPr>
            <w:tcW w:w="4268" w:type="dxa"/>
            <w:vAlign w:val="center"/>
          </w:tcPr>
          <w:p w:rsidR="00600ABA" w:rsidRDefault="00600ABA" w:rsidP="00DB7706">
            <w:pPr>
              <w:jc w:val="left"/>
            </w:pPr>
            <w:r>
              <w:rPr>
                <w:lang w:bidi="fa-IR"/>
              </w:rPr>
              <w:t>k</w:t>
            </w:r>
            <w:r>
              <w:rPr>
                <w:vertAlign w:val="superscript"/>
                <w:lang w:bidi="fa-IR"/>
              </w:rPr>
              <w:t>th</w:t>
            </w:r>
            <w:r>
              <w:rPr>
                <w:lang w:bidi="fa-IR"/>
              </w:rPr>
              <w:t xml:space="preserve"> </w:t>
            </w:r>
            <w:r w:rsidR="00DB7706">
              <w:rPr>
                <w:lang w:bidi="fa-IR"/>
              </w:rPr>
              <w:t xml:space="preserve">battery </w:t>
            </w:r>
            <w:r>
              <w:rPr>
                <w:lang w:bidi="fa-IR"/>
              </w:rPr>
              <w:t xml:space="preserve">which is placed at bus </w:t>
            </w:r>
            <w:proofErr w:type="spellStart"/>
            <w:r>
              <w:rPr>
                <w:lang w:bidi="fa-IR"/>
              </w:rPr>
              <w:t>i</w:t>
            </w:r>
            <w:proofErr w:type="spellEnd"/>
          </w:p>
        </w:tc>
      </w:tr>
      <w:tr w:rsidR="00600ABA" w:rsidTr="009468AE">
        <w:trPr>
          <w:cantSplit/>
        </w:trPr>
        <w:tc>
          <w:tcPr>
            <w:tcW w:w="988" w:type="dxa"/>
            <w:vAlign w:val="center"/>
          </w:tcPr>
          <w:p w:rsidR="00600ABA" w:rsidRDefault="008A382A" w:rsidP="00005CE2">
            <w:pPr>
              <w:jc w:val="left"/>
            </w:pPr>
            <m:oMathPara>
              <m:oMathParaPr>
                <m:jc m:val="left"/>
              </m:oMathParaPr>
              <m:oMath>
                <m:sSubSup>
                  <m:sSubSupPr>
                    <m:ctrlPr>
                      <w:rPr>
                        <w:rFonts w:ascii="Cambria Math" w:hAnsi="Cambria Math"/>
                        <w:i/>
                      </w:rPr>
                    </m:ctrlPr>
                  </m:sSubSupPr>
                  <m:e>
                    <m:r>
                      <w:rPr>
                        <w:rFonts w:ascii="Cambria Math" w:hAnsi="Cambria Math"/>
                      </w:rPr>
                      <m:t>γ</m:t>
                    </m:r>
                  </m:e>
                  <m:sub>
                    <m:r>
                      <w:rPr>
                        <w:rFonts w:ascii="Cambria Math" w:hAnsi="Cambria Math"/>
                      </w:rPr>
                      <m:t>h</m:t>
                    </m:r>
                  </m:sub>
                  <m:sup>
                    <m:sSub>
                      <m:sSubPr>
                        <m:ctrlPr>
                          <w:rPr>
                            <w:rFonts w:ascii="Cambria Math" w:hAnsi="Cambria Math"/>
                            <w:i/>
                          </w:rPr>
                        </m:ctrlPr>
                      </m:sSubPr>
                      <m:e>
                        <m:r>
                          <w:rPr>
                            <w:rFonts w:ascii="Cambria Math" w:hAnsi="Cambria Math"/>
                          </w:rPr>
                          <m:t>k</m:t>
                        </m:r>
                      </m:e>
                      <m:sub>
                        <m:r>
                          <w:rPr>
                            <w:rFonts w:ascii="Cambria Math" w:hAnsi="Cambria Math"/>
                          </w:rPr>
                          <m:t>i</m:t>
                        </m:r>
                      </m:sub>
                    </m:sSub>
                  </m:sup>
                </m:sSubSup>
              </m:oMath>
            </m:oMathPara>
          </w:p>
        </w:tc>
        <w:tc>
          <w:tcPr>
            <w:tcW w:w="4268" w:type="dxa"/>
            <w:vAlign w:val="center"/>
          </w:tcPr>
          <w:p w:rsidR="00600ABA" w:rsidRDefault="00600ABA" w:rsidP="00DB7706">
            <w:pPr>
              <w:jc w:val="left"/>
            </w:pPr>
            <w:r>
              <w:rPr>
                <w:lang w:bidi="fa-IR"/>
              </w:rPr>
              <w:t>k</w:t>
            </w:r>
            <w:r>
              <w:rPr>
                <w:vertAlign w:val="superscript"/>
                <w:lang w:bidi="fa-IR"/>
              </w:rPr>
              <w:t>th</w:t>
            </w:r>
            <w:r>
              <w:rPr>
                <w:lang w:bidi="fa-IR"/>
              </w:rPr>
              <w:t xml:space="preserve"> </w:t>
            </w:r>
            <w:r w:rsidR="00DB7706">
              <w:rPr>
                <w:lang w:bidi="fa-IR"/>
              </w:rPr>
              <w:t xml:space="preserve">battery </w:t>
            </w:r>
            <w:r>
              <w:rPr>
                <w:lang w:bidi="fa-IR"/>
              </w:rPr>
              <w:t xml:space="preserve">charge rate at hour h which is placed at bus </w:t>
            </w:r>
            <w:proofErr w:type="spellStart"/>
            <w:r>
              <w:rPr>
                <w:lang w:bidi="fa-IR"/>
              </w:rPr>
              <w:t>i</w:t>
            </w:r>
            <w:proofErr w:type="spellEnd"/>
          </w:p>
        </w:tc>
      </w:tr>
      <w:tr w:rsidR="00600ABA" w:rsidTr="009468AE">
        <w:trPr>
          <w:cantSplit/>
        </w:trPr>
        <w:tc>
          <w:tcPr>
            <w:tcW w:w="988" w:type="dxa"/>
            <w:vAlign w:val="center"/>
          </w:tcPr>
          <w:p w:rsidR="00600ABA" w:rsidRDefault="008A382A" w:rsidP="00005CE2">
            <w:pPr>
              <w:jc w:val="left"/>
            </w:pPr>
            <m:oMathPara>
              <m:oMathParaPr>
                <m:jc m:val="left"/>
              </m:oMathParaPr>
              <m:oMath>
                <m:sSubSup>
                  <m:sSubSupPr>
                    <m:ctrlPr>
                      <w:rPr>
                        <w:rFonts w:ascii="Cambria Math" w:hAnsi="Cambria Math"/>
                        <w:i/>
                      </w:rPr>
                    </m:ctrlPr>
                  </m:sSubSupPr>
                  <m:e>
                    <m:r>
                      <w:rPr>
                        <w:rFonts w:ascii="Cambria Math" w:hAnsi="Cambria Math"/>
                      </w:rPr>
                      <m:t>β</m:t>
                    </m:r>
                  </m:e>
                  <m:sub>
                    <m:r>
                      <w:rPr>
                        <w:rFonts w:ascii="Cambria Math" w:hAnsi="Cambria Math"/>
                      </w:rPr>
                      <m:t>h</m:t>
                    </m:r>
                  </m:sub>
                  <m:sup>
                    <m:sSub>
                      <m:sSubPr>
                        <m:ctrlPr>
                          <w:rPr>
                            <w:rFonts w:ascii="Cambria Math" w:hAnsi="Cambria Math"/>
                            <w:i/>
                          </w:rPr>
                        </m:ctrlPr>
                      </m:sSubPr>
                      <m:e>
                        <m:r>
                          <w:rPr>
                            <w:rFonts w:ascii="Cambria Math" w:hAnsi="Cambria Math"/>
                          </w:rPr>
                          <m:t>k</m:t>
                        </m:r>
                      </m:e>
                      <m:sub>
                        <m:r>
                          <w:rPr>
                            <w:rFonts w:ascii="Cambria Math" w:hAnsi="Cambria Math"/>
                          </w:rPr>
                          <m:t>i</m:t>
                        </m:r>
                      </m:sub>
                    </m:sSub>
                  </m:sup>
                </m:sSubSup>
              </m:oMath>
            </m:oMathPara>
          </w:p>
        </w:tc>
        <w:tc>
          <w:tcPr>
            <w:tcW w:w="4268" w:type="dxa"/>
            <w:vAlign w:val="center"/>
          </w:tcPr>
          <w:p w:rsidR="00600ABA" w:rsidRDefault="00600ABA" w:rsidP="00DB7706">
            <w:pPr>
              <w:jc w:val="left"/>
            </w:pPr>
            <w:r>
              <w:rPr>
                <w:lang w:bidi="fa-IR"/>
              </w:rPr>
              <w:t>k</w:t>
            </w:r>
            <w:r>
              <w:rPr>
                <w:vertAlign w:val="superscript"/>
                <w:lang w:bidi="fa-IR"/>
              </w:rPr>
              <w:t>th</w:t>
            </w:r>
            <w:r>
              <w:rPr>
                <w:lang w:bidi="fa-IR"/>
              </w:rPr>
              <w:t xml:space="preserve"> </w:t>
            </w:r>
            <w:r w:rsidR="00DB7706">
              <w:rPr>
                <w:lang w:bidi="fa-IR"/>
              </w:rPr>
              <w:t xml:space="preserve">battery </w:t>
            </w:r>
            <w:r>
              <w:rPr>
                <w:lang w:bidi="fa-IR"/>
              </w:rPr>
              <w:t xml:space="preserve">discharge rate at hour h which is placed at bus </w:t>
            </w:r>
            <w:proofErr w:type="spellStart"/>
            <w:r>
              <w:rPr>
                <w:lang w:bidi="fa-IR"/>
              </w:rPr>
              <w:t>i</w:t>
            </w:r>
            <w:proofErr w:type="spellEnd"/>
          </w:p>
        </w:tc>
      </w:tr>
      <w:tr w:rsidR="00600ABA" w:rsidTr="009468AE">
        <w:trPr>
          <w:cantSplit/>
        </w:trPr>
        <w:tc>
          <w:tcPr>
            <w:tcW w:w="988" w:type="dxa"/>
            <w:vAlign w:val="center"/>
          </w:tcPr>
          <w:p w:rsidR="00600ABA" w:rsidRDefault="008A382A" w:rsidP="00005CE2">
            <w:pPr>
              <w:jc w:val="left"/>
            </w:pPr>
            <m:oMathPara>
              <m:oMathParaPr>
                <m:jc m:val="left"/>
              </m:oMathParaPr>
              <m:oMath>
                <m:sSub>
                  <m:sSubPr>
                    <m:ctrlPr>
                      <w:rPr>
                        <w:rFonts w:ascii="Cambria Math" w:hAnsi="Cambria Math"/>
                        <w:i/>
                      </w:rPr>
                    </m:ctrlPr>
                  </m:sSubPr>
                  <m:e>
                    <m:r>
                      <w:rPr>
                        <w:rFonts w:ascii="Cambria Math" w:hAnsi="Cambria Math"/>
                      </w:rPr>
                      <m:t>C</m:t>
                    </m:r>
                  </m:e>
                  <m:sub>
                    <m:r>
                      <m:rPr>
                        <m:sty m:val="p"/>
                      </m:rPr>
                      <w:rPr>
                        <w:rFonts w:ascii="Cambria Math" w:hAnsi="Cambria Math"/>
                      </w:rPr>
                      <m:t>ESS</m:t>
                    </m:r>
                  </m:sub>
                </m:sSub>
              </m:oMath>
            </m:oMathPara>
          </w:p>
        </w:tc>
        <w:tc>
          <w:tcPr>
            <w:tcW w:w="4268" w:type="dxa"/>
            <w:vAlign w:val="center"/>
          </w:tcPr>
          <w:p w:rsidR="00600ABA" w:rsidRDefault="00600ABA" w:rsidP="004217DE">
            <w:pPr>
              <w:jc w:val="left"/>
            </w:pPr>
            <w:r>
              <w:rPr>
                <w:lang w:bidi="fa-IR"/>
              </w:rPr>
              <w:t xml:space="preserve">Battery investment cost </w:t>
            </w:r>
            <w:r>
              <w:rPr>
                <w:rFonts w:hint="cs"/>
                <w:rtl/>
                <w:lang w:bidi="fa-IR"/>
              </w:rPr>
              <w:t xml:space="preserve"> </w:t>
            </w:r>
            <w:r w:rsidR="004217DE">
              <w:rPr>
                <w:lang w:bidi="fa-IR"/>
              </w:rPr>
              <w:t>($/kWh)</w:t>
            </w:r>
          </w:p>
        </w:tc>
      </w:tr>
      <w:tr w:rsidR="00600ABA" w:rsidTr="009468AE">
        <w:trPr>
          <w:cantSplit/>
        </w:trPr>
        <w:tc>
          <w:tcPr>
            <w:tcW w:w="988" w:type="dxa"/>
            <w:vAlign w:val="center"/>
          </w:tcPr>
          <w:p w:rsidR="00600ABA" w:rsidRDefault="008A382A" w:rsidP="00005CE2">
            <w:pPr>
              <w:jc w:val="left"/>
            </w:pPr>
            <m:oMathPara>
              <m:oMathParaPr>
                <m:jc m:val="left"/>
              </m:oMathParaPr>
              <m:oMath>
                <m:sSup>
                  <m:sSupPr>
                    <m:ctrlPr>
                      <w:rPr>
                        <w:rFonts w:ascii="Cambria Math" w:hAnsi="Cambria Math"/>
                        <w:i/>
                      </w:rPr>
                    </m:ctrlPr>
                  </m:sSupPr>
                  <m:e>
                    <m:r>
                      <w:rPr>
                        <w:rFonts w:ascii="Cambria Math" w:hAnsi="Cambria Math"/>
                      </w:rPr>
                      <m:t>ξ</m:t>
                    </m:r>
                  </m:e>
                  <m:sup>
                    <m:r>
                      <w:rPr>
                        <w:rFonts w:ascii="Cambria Math" w:hAnsi="Cambria Math"/>
                      </w:rPr>
                      <m:t>k</m:t>
                    </m:r>
                  </m:sup>
                </m:sSup>
              </m:oMath>
            </m:oMathPara>
          </w:p>
        </w:tc>
        <w:tc>
          <w:tcPr>
            <w:tcW w:w="4268" w:type="dxa"/>
            <w:vAlign w:val="center"/>
          </w:tcPr>
          <w:p w:rsidR="00600ABA" w:rsidRDefault="00600ABA" w:rsidP="00DB7706">
            <w:pPr>
              <w:jc w:val="left"/>
            </w:pPr>
            <w:r>
              <w:rPr>
                <w:lang w:bidi="fa-IR"/>
              </w:rPr>
              <w:t>k</w:t>
            </w:r>
            <w:r>
              <w:rPr>
                <w:vertAlign w:val="superscript"/>
                <w:lang w:bidi="fa-IR"/>
              </w:rPr>
              <w:t>th</w:t>
            </w:r>
            <w:r>
              <w:rPr>
                <w:lang w:bidi="fa-IR"/>
              </w:rPr>
              <w:t xml:space="preserve"> </w:t>
            </w:r>
            <w:r w:rsidR="00DB7706">
              <w:rPr>
                <w:lang w:bidi="fa-IR"/>
              </w:rPr>
              <w:t xml:space="preserve">battery </w:t>
            </w:r>
            <w:r>
              <w:rPr>
                <w:lang w:bidi="fa-IR"/>
              </w:rPr>
              <w:t>nominal capacity (kWh)</w:t>
            </w:r>
          </w:p>
        </w:tc>
      </w:tr>
      <w:tr w:rsidR="009279FA" w:rsidTr="009468AE">
        <w:trPr>
          <w:cantSplit/>
        </w:trPr>
        <w:tc>
          <w:tcPr>
            <w:tcW w:w="988" w:type="dxa"/>
            <w:vAlign w:val="center"/>
          </w:tcPr>
          <w:p w:rsidR="009279FA" w:rsidRPr="009279FA" w:rsidRDefault="008A382A" w:rsidP="009279FA">
            <w:pPr>
              <w:jc w:val="left"/>
            </w:pPr>
            <m:oMathPara>
              <m:oMathParaPr>
                <m:jc m:val="left"/>
              </m:oMathParaPr>
              <m:oMath>
                <m:sSub>
                  <m:sSubPr>
                    <m:ctrlPr>
                      <w:rPr>
                        <w:rFonts w:ascii="Cambria Math" w:hAnsi="Cambria Math"/>
                        <w:i/>
                      </w:rPr>
                    </m:ctrlPr>
                  </m:sSubPr>
                  <m:e>
                    <m:r>
                      <w:rPr>
                        <w:rFonts w:ascii="Cambria Math" w:hAnsi="Cambria Math"/>
                      </w:rPr>
                      <m:t>z</m:t>
                    </m:r>
                  </m:e>
                  <m:sub>
                    <m:r>
                      <w:rPr>
                        <w:rFonts w:ascii="Cambria Math" w:hAnsi="Cambria Math"/>
                      </w:rPr>
                      <m:t>k</m:t>
                    </m:r>
                  </m:sub>
                </m:sSub>
              </m:oMath>
            </m:oMathPara>
          </w:p>
        </w:tc>
        <w:tc>
          <w:tcPr>
            <w:tcW w:w="4268" w:type="dxa"/>
            <w:vAlign w:val="center"/>
          </w:tcPr>
          <w:p w:rsidR="009279FA" w:rsidRDefault="009279FA" w:rsidP="009279FA">
            <w:pPr>
              <w:jc w:val="left"/>
              <w:rPr>
                <w:lang w:bidi="fa-IR"/>
              </w:rPr>
            </w:pPr>
            <w:r>
              <w:rPr>
                <w:lang w:bidi="fa-IR"/>
              </w:rPr>
              <w:t>Number of steps of  k</w:t>
            </w:r>
            <w:r>
              <w:rPr>
                <w:vertAlign w:val="superscript"/>
                <w:lang w:bidi="fa-IR"/>
              </w:rPr>
              <w:t>th</w:t>
            </w:r>
            <w:r>
              <w:rPr>
                <w:lang w:bidi="fa-IR"/>
              </w:rPr>
              <w:t xml:space="preserve"> battery </w:t>
            </w:r>
          </w:p>
        </w:tc>
      </w:tr>
      <w:tr w:rsidR="009279FA" w:rsidTr="009468AE">
        <w:trPr>
          <w:cantSplit/>
        </w:trPr>
        <w:tc>
          <w:tcPr>
            <w:tcW w:w="988" w:type="dxa"/>
            <w:vAlign w:val="center"/>
          </w:tcPr>
          <w:p w:rsidR="009279FA" w:rsidRPr="009279FA" w:rsidRDefault="008A382A" w:rsidP="009279FA">
            <w:pPr>
              <w:jc w:val="left"/>
            </w:pPr>
            <m:oMathPara>
              <m:oMathParaPr>
                <m:jc m:val="left"/>
              </m:oMathParaPr>
              <m:oMath>
                <m:sSub>
                  <m:sSubPr>
                    <m:ctrlPr>
                      <w:rPr>
                        <w:rFonts w:ascii="Cambria Math" w:hAnsi="Cambria Math"/>
                        <w:i/>
                      </w:rPr>
                    </m:ctrlPr>
                  </m:sSubPr>
                  <m:e>
                    <m:r>
                      <w:rPr>
                        <w:rFonts w:ascii="Cambria Math" w:hAnsi="Cambria Math"/>
                      </w:rPr>
                      <m:t>ξ</m:t>
                    </m:r>
                  </m:e>
                  <m:sub>
                    <m:r>
                      <w:rPr>
                        <w:rFonts w:ascii="Cambria Math" w:hAnsi="Cambria Math"/>
                      </w:rPr>
                      <m:t>step</m:t>
                    </m:r>
                  </m:sub>
                </m:sSub>
              </m:oMath>
            </m:oMathPara>
          </w:p>
        </w:tc>
        <w:tc>
          <w:tcPr>
            <w:tcW w:w="4268" w:type="dxa"/>
            <w:vAlign w:val="center"/>
          </w:tcPr>
          <w:p w:rsidR="009279FA" w:rsidRDefault="009279FA" w:rsidP="009279FA">
            <w:pPr>
              <w:jc w:val="left"/>
              <w:rPr>
                <w:lang w:bidi="fa-IR"/>
              </w:rPr>
            </w:pPr>
            <w:r>
              <w:rPr>
                <w:lang w:bidi="fa-IR"/>
              </w:rPr>
              <w:t xml:space="preserve">Size of battery step (kWh) </w:t>
            </w:r>
          </w:p>
        </w:tc>
      </w:tr>
      <w:tr w:rsidR="009279FA" w:rsidTr="009468AE">
        <w:trPr>
          <w:cantSplit/>
        </w:trPr>
        <w:tc>
          <w:tcPr>
            <w:tcW w:w="988" w:type="dxa"/>
            <w:vAlign w:val="center"/>
          </w:tcPr>
          <w:p w:rsidR="009279FA" w:rsidRDefault="008A382A" w:rsidP="009279FA">
            <w:pPr>
              <w:jc w:val="left"/>
            </w:pPr>
            <m:oMathPara>
              <m:oMathParaPr>
                <m:jc m:val="left"/>
              </m:oMathParaPr>
              <m:oMath>
                <m:sSubSup>
                  <m:sSubSupPr>
                    <m:ctrlPr>
                      <w:rPr>
                        <w:rFonts w:ascii="Cambria Math" w:hAnsi="Cambria Math"/>
                        <w:i/>
                      </w:rPr>
                    </m:ctrlPr>
                  </m:sSubSupPr>
                  <m:e>
                    <m:r>
                      <w:rPr>
                        <w:rFonts w:ascii="Cambria Math" w:hAnsi="Cambria Math"/>
                      </w:rPr>
                      <m:t>ξ</m:t>
                    </m:r>
                  </m:e>
                  <m:sub>
                    <m:r>
                      <m:rPr>
                        <m:sty m:val="p"/>
                      </m:rPr>
                      <w:rPr>
                        <w:rFonts w:ascii="Cambria Math" w:hAnsi="Cambria Math"/>
                      </w:rPr>
                      <m:t>min</m:t>
                    </m:r>
                  </m:sub>
                  <m:sup>
                    <m:r>
                      <w:rPr>
                        <w:rFonts w:ascii="Cambria Math" w:hAnsi="Cambria Math"/>
                      </w:rPr>
                      <m:t>k</m:t>
                    </m:r>
                  </m:sup>
                </m:sSubSup>
              </m:oMath>
            </m:oMathPara>
          </w:p>
        </w:tc>
        <w:tc>
          <w:tcPr>
            <w:tcW w:w="4268" w:type="dxa"/>
            <w:vAlign w:val="center"/>
          </w:tcPr>
          <w:p w:rsidR="009279FA" w:rsidRDefault="009279FA" w:rsidP="009279FA">
            <w:pPr>
              <w:jc w:val="left"/>
            </w:pPr>
            <w:r>
              <w:rPr>
                <w:lang w:bidi="fa-IR"/>
              </w:rPr>
              <w:t>k</w:t>
            </w:r>
            <w:r>
              <w:rPr>
                <w:vertAlign w:val="superscript"/>
                <w:lang w:bidi="fa-IR"/>
              </w:rPr>
              <w:t>th</w:t>
            </w:r>
            <w:r>
              <w:rPr>
                <w:lang w:bidi="fa-IR"/>
              </w:rPr>
              <w:t xml:space="preserve"> battery minimum capacity (kWh)</w:t>
            </w:r>
          </w:p>
        </w:tc>
      </w:tr>
      <w:tr w:rsidR="009279FA" w:rsidTr="009468AE">
        <w:trPr>
          <w:cantSplit/>
        </w:trPr>
        <w:tc>
          <w:tcPr>
            <w:tcW w:w="988" w:type="dxa"/>
            <w:vAlign w:val="center"/>
          </w:tcPr>
          <w:p w:rsidR="009279FA" w:rsidRDefault="008A382A" w:rsidP="009279FA">
            <w:pPr>
              <w:jc w:val="left"/>
            </w:pPr>
            <m:oMathPara>
              <m:oMathParaPr>
                <m:jc m:val="left"/>
              </m:oMathParaPr>
              <m:oMath>
                <m:sSubSup>
                  <m:sSubSupPr>
                    <m:ctrlPr>
                      <w:rPr>
                        <w:rFonts w:ascii="Cambria Math" w:hAnsi="Cambria Math"/>
                        <w:i/>
                      </w:rPr>
                    </m:ctrlPr>
                  </m:sSubSupPr>
                  <m:e>
                    <m:r>
                      <w:rPr>
                        <w:rFonts w:ascii="Cambria Math" w:hAnsi="Cambria Math"/>
                      </w:rPr>
                      <m:t>ξ</m:t>
                    </m:r>
                  </m:e>
                  <m:sub>
                    <m:r>
                      <m:rPr>
                        <m:sty m:val="p"/>
                      </m:rPr>
                      <w:rPr>
                        <w:rFonts w:ascii="Cambria Math" w:hAnsi="Cambria Math"/>
                      </w:rPr>
                      <m:t>max</m:t>
                    </m:r>
                  </m:sub>
                  <m:sup>
                    <m:r>
                      <w:rPr>
                        <w:rFonts w:ascii="Cambria Math" w:hAnsi="Cambria Math"/>
                      </w:rPr>
                      <m:t>k</m:t>
                    </m:r>
                  </m:sup>
                </m:sSubSup>
              </m:oMath>
            </m:oMathPara>
          </w:p>
        </w:tc>
        <w:tc>
          <w:tcPr>
            <w:tcW w:w="4268" w:type="dxa"/>
            <w:vAlign w:val="center"/>
          </w:tcPr>
          <w:p w:rsidR="009279FA" w:rsidRDefault="009279FA" w:rsidP="009279FA">
            <w:pPr>
              <w:jc w:val="left"/>
            </w:pPr>
            <w:r>
              <w:rPr>
                <w:lang w:bidi="fa-IR"/>
              </w:rPr>
              <w:t>k</w:t>
            </w:r>
            <w:r>
              <w:rPr>
                <w:vertAlign w:val="superscript"/>
                <w:lang w:bidi="fa-IR"/>
              </w:rPr>
              <w:t>th</w:t>
            </w:r>
            <w:r>
              <w:rPr>
                <w:lang w:bidi="fa-IR"/>
              </w:rPr>
              <w:t xml:space="preserve"> battery maximum capacity (kWh)</w:t>
            </w:r>
          </w:p>
        </w:tc>
      </w:tr>
      <w:tr w:rsidR="009279FA" w:rsidTr="009468AE">
        <w:trPr>
          <w:cantSplit/>
        </w:trPr>
        <w:tc>
          <w:tcPr>
            <w:tcW w:w="988" w:type="dxa"/>
            <w:vAlign w:val="center"/>
          </w:tcPr>
          <w:p w:rsidR="009279FA" w:rsidRDefault="008A382A" w:rsidP="009279FA">
            <w:pPr>
              <w:jc w:val="left"/>
            </w:pPr>
            <m:oMathPara>
              <m:oMathParaPr>
                <m:jc m:val="left"/>
              </m:oMathParaPr>
              <m:oMath>
                <m:sSub>
                  <m:sSubPr>
                    <m:ctrlPr>
                      <w:rPr>
                        <w:rFonts w:ascii="Cambria Math" w:hAnsi="Cambria Math"/>
                        <w:i/>
                      </w:rPr>
                    </m:ctrlPr>
                  </m:sSubPr>
                  <m:e>
                    <m:r>
                      <w:rPr>
                        <w:rFonts w:ascii="Cambria Math" w:hAnsi="Cambria Math"/>
                      </w:rPr>
                      <m:t>T</m:t>
                    </m:r>
                  </m:e>
                  <m:sub>
                    <m:r>
                      <m:rPr>
                        <m:sty m:val="p"/>
                      </m:rPr>
                      <w:rPr>
                        <w:rFonts w:ascii="Cambria Math" w:hAnsi="Cambria Math"/>
                      </w:rPr>
                      <m:t>ESS</m:t>
                    </m:r>
                  </m:sub>
                </m:sSub>
              </m:oMath>
            </m:oMathPara>
          </w:p>
        </w:tc>
        <w:tc>
          <w:tcPr>
            <w:tcW w:w="4268" w:type="dxa"/>
            <w:vAlign w:val="center"/>
          </w:tcPr>
          <w:p w:rsidR="009279FA" w:rsidRDefault="009279FA" w:rsidP="009279FA">
            <w:pPr>
              <w:jc w:val="left"/>
            </w:pPr>
            <w:r>
              <w:rPr>
                <w:lang w:bidi="fa-IR"/>
              </w:rPr>
              <w:t>Battery useful age</w:t>
            </w:r>
          </w:p>
        </w:tc>
      </w:tr>
      <w:tr w:rsidR="009279FA" w:rsidTr="009468AE">
        <w:trPr>
          <w:cantSplit/>
        </w:trPr>
        <w:tc>
          <w:tcPr>
            <w:tcW w:w="988" w:type="dxa"/>
            <w:vAlign w:val="center"/>
          </w:tcPr>
          <w:p w:rsidR="009279FA" w:rsidRDefault="008A382A" w:rsidP="009279FA">
            <w:pPr>
              <w:jc w:val="left"/>
            </w:pPr>
            <m:oMathPara>
              <m:oMathParaPr>
                <m:jc m:val="left"/>
              </m:oMathParaPr>
              <m:oMath>
                <m:sSubSup>
                  <m:sSubSupPr>
                    <m:ctrlPr>
                      <w:rPr>
                        <w:rFonts w:ascii="Cambria Math" w:hAnsi="Cambria Math"/>
                        <w:i/>
                      </w:rPr>
                    </m:ctrlPr>
                  </m:sSubSupPr>
                  <m:e>
                    <m:r>
                      <m:rPr>
                        <m:sty m:val="p"/>
                      </m:rPr>
                      <w:rPr>
                        <w:rFonts w:ascii="Cambria Math" w:hAnsi="Cambria Math"/>
                      </w:rPr>
                      <m:t>Pr</m:t>
                    </m:r>
                  </m:e>
                  <m:sub>
                    <m:r>
                      <w:rPr>
                        <w:rFonts w:ascii="Cambria Math" w:hAnsi="Cambria Math"/>
                      </w:rPr>
                      <m:t>h,d</m:t>
                    </m:r>
                  </m:sub>
                  <m:sup>
                    <m:r>
                      <m:rPr>
                        <m:sty m:val="p"/>
                      </m:rPr>
                      <w:rPr>
                        <w:rFonts w:ascii="Cambria Math" w:hAnsi="Cambria Math"/>
                      </w:rPr>
                      <m:t>elec</m:t>
                    </m:r>
                  </m:sup>
                </m:sSubSup>
              </m:oMath>
            </m:oMathPara>
          </w:p>
        </w:tc>
        <w:tc>
          <w:tcPr>
            <w:tcW w:w="4268" w:type="dxa"/>
            <w:vAlign w:val="center"/>
          </w:tcPr>
          <w:p w:rsidR="009279FA" w:rsidRDefault="009279FA" w:rsidP="009279FA">
            <w:pPr>
              <w:jc w:val="left"/>
            </w:pPr>
            <w:r>
              <w:rPr>
                <w:lang w:bidi="fa-IR"/>
              </w:rPr>
              <w:t>Electricity price at hour h of day d</w:t>
            </w:r>
          </w:p>
        </w:tc>
      </w:tr>
      <w:tr w:rsidR="009279FA" w:rsidTr="009468AE">
        <w:trPr>
          <w:cantSplit/>
        </w:trPr>
        <w:tc>
          <w:tcPr>
            <w:tcW w:w="988" w:type="dxa"/>
            <w:vAlign w:val="center"/>
          </w:tcPr>
          <w:p w:rsidR="009279FA" w:rsidRDefault="008A382A" w:rsidP="009279FA">
            <w:pPr>
              <w:jc w:val="left"/>
            </w:pPr>
            <m:oMathPara>
              <m:oMathParaPr>
                <m:jc m:val="left"/>
              </m:oMathParaPr>
              <m:oMath>
                <m:sSubSup>
                  <m:sSubSupPr>
                    <m:ctrlPr>
                      <w:rPr>
                        <w:rFonts w:ascii="Cambria Math" w:hAnsi="Cambria Math"/>
                        <w:i/>
                      </w:rPr>
                    </m:ctrlPr>
                  </m:sSubSupPr>
                  <m:e>
                    <m:r>
                      <w:rPr>
                        <w:rFonts w:ascii="Cambria Math" w:hAnsi="Cambria Math"/>
                      </w:rPr>
                      <m:t>P</m:t>
                    </m:r>
                  </m:e>
                  <m:sub>
                    <m:r>
                      <w:rPr>
                        <w:rFonts w:ascii="Cambria Math" w:hAnsi="Cambria Math"/>
                      </w:rPr>
                      <m:t>h,d</m:t>
                    </m:r>
                  </m:sub>
                  <m:sup>
                    <m:r>
                      <w:rPr>
                        <w:rFonts w:ascii="Cambria Math" w:hAnsi="Cambria Math"/>
                      </w:rPr>
                      <m:t>Gen</m:t>
                    </m:r>
                  </m:sup>
                </m:sSubSup>
              </m:oMath>
            </m:oMathPara>
          </w:p>
        </w:tc>
        <w:tc>
          <w:tcPr>
            <w:tcW w:w="4268" w:type="dxa"/>
            <w:vAlign w:val="center"/>
          </w:tcPr>
          <w:p w:rsidR="009279FA" w:rsidRDefault="009279FA" w:rsidP="009279FA">
            <w:pPr>
              <w:jc w:val="left"/>
            </w:pPr>
            <w:r>
              <w:rPr>
                <w:lang w:bidi="fa-IR"/>
              </w:rPr>
              <w:t>Total generated power at hour h of day d</w:t>
            </w:r>
          </w:p>
        </w:tc>
      </w:tr>
      <w:tr w:rsidR="009279FA" w:rsidTr="009468AE">
        <w:trPr>
          <w:cantSplit/>
        </w:trPr>
        <w:tc>
          <w:tcPr>
            <w:tcW w:w="988" w:type="dxa"/>
            <w:vAlign w:val="center"/>
          </w:tcPr>
          <w:p w:rsidR="009279FA" w:rsidRDefault="008A382A" w:rsidP="009279FA">
            <w:pPr>
              <w:jc w:val="left"/>
            </w:pPr>
            <m:oMathPara>
              <m:oMathParaPr>
                <m:jc m:val="left"/>
              </m:oMathParaPr>
              <m:oMath>
                <m:sSubSup>
                  <m:sSubSupPr>
                    <m:ctrlPr>
                      <w:rPr>
                        <w:rFonts w:ascii="Cambria Math" w:hAnsi="Cambria Math"/>
                        <w:i/>
                      </w:rPr>
                    </m:ctrlPr>
                  </m:sSubSupPr>
                  <m:e>
                    <m:r>
                      <w:rPr>
                        <w:rFonts w:ascii="Cambria Math" w:hAnsi="Cambria Math"/>
                      </w:rPr>
                      <m:t>ϕ</m:t>
                    </m:r>
                  </m:e>
                  <m:sub>
                    <m:r>
                      <w:rPr>
                        <w:rFonts w:ascii="Cambria Math" w:hAnsi="Cambria Math"/>
                      </w:rPr>
                      <m:t>h</m:t>
                    </m:r>
                  </m:sub>
                  <m:sup>
                    <m:r>
                      <w:rPr>
                        <w:rFonts w:ascii="Cambria Math" w:hAnsi="Cambria Math"/>
                      </w:rPr>
                      <m:t>k</m:t>
                    </m:r>
                  </m:sup>
                </m:sSubSup>
              </m:oMath>
            </m:oMathPara>
          </w:p>
        </w:tc>
        <w:tc>
          <w:tcPr>
            <w:tcW w:w="4268" w:type="dxa"/>
            <w:vAlign w:val="center"/>
          </w:tcPr>
          <w:p w:rsidR="009279FA" w:rsidRDefault="009279FA" w:rsidP="009279FA">
            <w:pPr>
              <w:jc w:val="left"/>
              <w:rPr>
                <w:rtl/>
                <w:lang w:bidi="fa-IR"/>
              </w:rPr>
            </w:pPr>
            <w:r>
              <w:rPr>
                <w:lang w:bidi="fa-IR"/>
              </w:rPr>
              <w:t>k</w:t>
            </w:r>
            <w:r>
              <w:rPr>
                <w:vertAlign w:val="superscript"/>
                <w:lang w:bidi="fa-IR"/>
              </w:rPr>
              <w:t>th</w:t>
            </w:r>
            <w:r>
              <w:rPr>
                <w:lang w:bidi="fa-IR"/>
              </w:rPr>
              <w:t xml:space="preserve"> battery charge status at hour h (kWh)</w:t>
            </w:r>
          </w:p>
        </w:tc>
      </w:tr>
      <w:tr w:rsidR="009279FA" w:rsidTr="009468AE">
        <w:trPr>
          <w:cantSplit/>
        </w:trPr>
        <w:tc>
          <w:tcPr>
            <w:tcW w:w="988" w:type="dxa"/>
            <w:vAlign w:val="center"/>
          </w:tcPr>
          <w:p w:rsidR="009279FA" w:rsidRDefault="008A382A" w:rsidP="009279FA">
            <w:pPr>
              <w:jc w:val="left"/>
            </w:pPr>
            <m:oMathPara>
              <m:oMathParaPr>
                <m:jc m:val="left"/>
              </m:oMathParaPr>
              <m:oMath>
                <m:sSubSup>
                  <m:sSubSupPr>
                    <m:ctrlPr>
                      <w:rPr>
                        <w:rFonts w:ascii="Cambria Math" w:hAnsi="Cambria Math"/>
                        <w:i/>
                      </w:rPr>
                    </m:ctrlPr>
                  </m:sSubSupPr>
                  <m:e>
                    <m:r>
                      <w:rPr>
                        <w:rFonts w:ascii="Cambria Math" w:hAnsi="Cambria Math"/>
                      </w:rPr>
                      <m:t>ϕ</m:t>
                    </m:r>
                  </m:e>
                  <m:sub>
                    <m:r>
                      <w:rPr>
                        <w:rFonts w:ascii="Cambria Math" w:hAnsi="Cambria Math"/>
                      </w:rPr>
                      <m:t>h,d</m:t>
                    </m:r>
                  </m:sub>
                  <m:sup>
                    <m:r>
                      <w:rPr>
                        <w:rFonts w:ascii="Cambria Math" w:hAnsi="Cambria Math"/>
                      </w:rPr>
                      <m:t>k</m:t>
                    </m:r>
                  </m:sup>
                </m:sSubSup>
              </m:oMath>
            </m:oMathPara>
          </w:p>
        </w:tc>
        <w:tc>
          <w:tcPr>
            <w:tcW w:w="4268" w:type="dxa"/>
            <w:vAlign w:val="center"/>
          </w:tcPr>
          <w:p w:rsidR="009279FA" w:rsidRDefault="009279FA" w:rsidP="009279FA">
            <w:pPr>
              <w:jc w:val="left"/>
            </w:pPr>
            <w:r>
              <w:rPr>
                <w:lang w:bidi="fa-IR"/>
              </w:rPr>
              <w:t>k</w:t>
            </w:r>
            <w:r>
              <w:rPr>
                <w:vertAlign w:val="superscript"/>
                <w:lang w:bidi="fa-IR"/>
              </w:rPr>
              <w:t>th</w:t>
            </w:r>
            <w:r>
              <w:rPr>
                <w:lang w:bidi="fa-IR"/>
              </w:rPr>
              <w:t xml:space="preserve"> battery charge status at hour h of day d (kWh)</w:t>
            </w:r>
          </w:p>
        </w:tc>
      </w:tr>
      <w:tr w:rsidR="009279FA" w:rsidTr="009468AE">
        <w:trPr>
          <w:cantSplit/>
        </w:trPr>
        <w:tc>
          <w:tcPr>
            <w:tcW w:w="988" w:type="dxa"/>
            <w:vAlign w:val="center"/>
          </w:tcPr>
          <w:p w:rsidR="009279FA" w:rsidRDefault="008A382A" w:rsidP="009279FA">
            <w:pPr>
              <w:jc w:val="left"/>
            </w:pPr>
            <m:oMathPara>
              <m:oMathParaPr>
                <m:jc m:val="left"/>
              </m:oMathParaPr>
              <m:oMath>
                <m:sSubSup>
                  <m:sSubSupPr>
                    <m:ctrlPr>
                      <w:rPr>
                        <w:rFonts w:ascii="Cambria Math" w:hAnsi="Cambria Math"/>
                        <w:i/>
                      </w:rPr>
                    </m:ctrlPr>
                  </m:sSubSupPr>
                  <m:e>
                    <m:r>
                      <w:rPr>
                        <w:rFonts w:ascii="Cambria Math" w:hAnsi="Cambria Math"/>
                      </w:rPr>
                      <m:t>α</m:t>
                    </m:r>
                  </m:e>
                  <m:sub>
                    <m:r>
                      <w:rPr>
                        <w:rFonts w:ascii="Cambria Math" w:hAnsi="Cambria Math"/>
                      </w:rPr>
                      <m:t>C</m:t>
                    </m:r>
                  </m:sub>
                  <m:sup>
                    <m:r>
                      <w:rPr>
                        <w:rFonts w:ascii="Cambria Math" w:hAnsi="Cambria Math"/>
                      </w:rPr>
                      <m:t>k</m:t>
                    </m:r>
                  </m:sup>
                </m:sSubSup>
              </m:oMath>
            </m:oMathPara>
          </w:p>
        </w:tc>
        <w:tc>
          <w:tcPr>
            <w:tcW w:w="4268" w:type="dxa"/>
            <w:vAlign w:val="center"/>
          </w:tcPr>
          <w:p w:rsidR="009279FA" w:rsidRDefault="009279FA" w:rsidP="009279FA">
            <w:pPr>
              <w:jc w:val="left"/>
            </w:pPr>
            <w:r>
              <w:rPr>
                <w:lang w:bidi="fa-IR"/>
              </w:rPr>
              <w:t>k</w:t>
            </w:r>
            <w:r>
              <w:rPr>
                <w:vertAlign w:val="superscript"/>
                <w:lang w:bidi="fa-IR"/>
              </w:rPr>
              <w:t>th</w:t>
            </w:r>
            <w:r>
              <w:rPr>
                <w:lang w:bidi="fa-IR"/>
              </w:rPr>
              <w:t xml:space="preserve"> battery charge efficiency</w:t>
            </w:r>
          </w:p>
        </w:tc>
      </w:tr>
      <w:tr w:rsidR="009279FA" w:rsidTr="009468AE">
        <w:trPr>
          <w:cantSplit/>
        </w:trPr>
        <w:tc>
          <w:tcPr>
            <w:tcW w:w="988" w:type="dxa"/>
            <w:vAlign w:val="center"/>
          </w:tcPr>
          <w:p w:rsidR="009279FA" w:rsidRDefault="008A382A" w:rsidP="009279FA">
            <w:pPr>
              <w:jc w:val="left"/>
            </w:pPr>
            <m:oMathPara>
              <m:oMathParaPr>
                <m:jc m:val="left"/>
              </m:oMathParaPr>
              <m:oMath>
                <m:sSubSup>
                  <m:sSubSupPr>
                    <m:ctrlPr>
                      <w:rPr>
                        <w:rFonts w:ascii="Cambria Math" w:hAnsi="Cambria Math"/>
                        <w:i/>
                      </w:rPr>
                    </m:ctrlPr>
                  </m:sSubSupPr>
                  <m:e>
                    <m:r>
                      <w:rPr>
                        <w:rFonts w:ascii="Cambria Math" w:hAnsi="Cambria Math"/>
                      </w:rPr>
                      <m:t>α</m:t>
                    </m:r>
                  </m:e>
                  <m:sub>
                    <m:r>
                      <w:rPr>
                        <w:rFonts w:ascii="Cambria Math" w:hAnsi="Cambria Math"/>
                      </w:rPr>
                      <m:t>D</m:t>
                    </m:r>
                  </m:sub>
                  <m:sup>
                    <m:r>
                      <w:rPr>
                        <w:rFonts w:ascii="Cambria Math" w:hAnsi="Cambria Math"/>
                      </w:rPr>
                      <m:t>k</m:t>
                    </m:r>
                  </m:sup>
                </m:sSubSup>
              </m:oMath>
            </m:oMathPara>
          </w:p>
        </w:tc>
        <w:tc>
          <w:tcPr>
            <w:tcW w:w="4268" w:type="dxa"/>
            <w:vAlign w:val="center"/>
          </w:tcPr>
          <w:p w:rsidR="009279FA" w:rsidRDefault="009279FA" w:rsidP="009279FA">
            <w:pPr>
              <w:jc w:val="left"/>
            </w:pPr>
            <w:r>
              <w:rPr>
                <w:lang w:bidi="fa-IR"/>
              </w:rPr>
              <w:t>k</w:t>
            </w:r>
            <w:r>
              <w:rPr>
                <w:vertAlign w:val="superscript"/>
                <w:lang w:bidi="fa-IR"/>
              </w:rPr>
              <w:t>th</w:t>
            </w:r>
            <w:r>
              <w:rPr>
                <w:lang w:bidi="fa-IR"/>
              </w:rPr>
              <w:t xml:space="preserve"> battery discharge efficiency</w:t>
            </w:r>
          </w:p>
        </w:tc>
      </w:tr>
      <w:tr w:rsidR="009279FA" w:rsidTr="009468AE">
        <w:trPr>
          <w:cantSplit/>
        </w:trPr>
        <w:tc>
          <w:tcPr>
            <w:tcW w:w="988" w:type="dxa"/>
            <w:vAlign w:val="center"/>
          </w:tcPr>
          <w:p w:rsidR="009279FA" w:rsidRDefault="008A382A" w:rsidP="009279FA">
            <w:pPr>
              <w:jc w:val="left"/>
            </w:pPr>
            <m:oMathPara>
              <m:oMathParaPr>
                <m:jc m:val="left"/>
              </m:oMathParaPr>
              <m:oMath>
                <m:sSubSup>
                  <m:sSubSupPr>
                    <m:ctrlPr>
                      <w:rPr>
                        <w:rFonts w:ascii="Cambria Math" w:hAnsi="Cambria Math"/>
                        <w:i/>
                      </w:rPr>
                    </m:ctrlPr>
                  </m:sSubSupPr>
                  <m:e>
                    <m:r>
                      <w:rPr>
                        <w:rFonts w:ascii="Cambria Math" w:hAnsi="Cambria Math"/>
                      </w:rPr>
                      <m:t>γ</m:t>
                    </m:r>
                  </m:e>
                  <m:sub>
                    <m:r>
                      <w:rPr>
                        <w:rFonts w:ascii="Cambria Math" w:hAnsi="Cambria Math"/>
                      </w:rPr>
                      <m:t>h</m:t>
                    </m:r>
                  </m:sub>
                  <m:sup>
                    <m:r>
                      <w:rPr>
                        <w:rFonts w:ascii="Cambria Math" w:hAnsi="Cambria Math"/>
                      </w:rPr>
                      <m:t>k</m:t>
                    </m:r>
                  </m:sup>
                </m:sSubSup>
              </m:oMath>
            </m:oMathPara>
          </w:p>
        </w:tc>
        <w:tc>
          <w:tcPr>
            <w:tcW w:w="4268" w:type="dxa"/>
            <w:vAlign w:val="center"/>
          </w:tcPr>
          <w:p w:rsidR="009279FA" w:rsidRDefault="009279FA" w:rsidP="009279FA">
            <w:pPr>
              <w:jc w:val="left"/>
            </w:pPr>
            <w:r>
              <w:rPr>
                <w:lang w:bidi="fa-IR"/>
              </w:rPr>
              <w:t>k</w:t>
            </w:r>
            <w:r>
              <w:rPr>
                <w:vertAlign w:val="superscript"/>
                <w:lang w:bidi="fa-IR"/>
              </w:rPr>
              <w:t>th</w:t>
            </w:r>
            <w:r>
              <w:rPr>
                <w:lang w:bidi="fa-IR"/>
              </w:rPr>
              <w:t xml:space="preserve"> battery charge rate at hour h </w:t>
            </w:r>
          </w:p>
        </w:tc>
      </w:tr>
      <w:tr w:rsidR="009279FA" w:rsidTr="009468AE">
        <w:trPr>
          <w:cantSplit/>
        </w:trPr>
        <w:tc>
          <w:tcPr>
            <w:tcW w:w="988" w:type="dxa"/>
            <w:vAlign w:val="center"/>
          </w:tcPr>
          <w:p w:rsidR="009279FA" w:rsidRDefault="008A382A" w:rsidP="009279FA">
            <w:pPr>
              <w:jc w:val="left"/>
            </w:pPr>
            <m:oMathPara>
              <m:oMathParaPr>
                <m:jc m:val="left"/>
              </m:oMathParaPr>
              <m:oMath>
                <m:sSubSup>
                  <m:sSubSupPr>
                    <m:ctrlPr>
                      <w:rPr>
                        <w:rFonts w:ascii="Cambria Math" w:hAnsi="Cambria Math"/>
                        <w:i/>
                      </w:rPr>
                    </m:ctrlPr>
                  </m:sSubSupPr>
                  <m:e>
                    <m:r>
                      <w:rPr>
                        <w:rFonts w:ascii="Cambria Math" w:hAnsi="Cambria Math"/>
                      </w:rPr>
                      <m:t>γ</m:t>
                    </m:r>
                  </m:e>
                  <m:sub>
                    <m:r>
                      <w:rPr>
                        <w:rFonts w:ascii="Cambria Math" w:hAnsi="Cambria Math"/>
                      </w:rPr>
                      <m:t>h,d</m:t>
                    </m:r>
                  </m:sub>
                  <m:sup>
                    <m:r>
                      <w:rPr>
                        <w:rFonts w:ascii="Cambria Math" w:hAnsi="Cambria Math"/>
                      </w:rPr>
                      <m:t>k</m:t>
                    </m:r>
                  </m:sup>
                </m:sSubSup>
              </m:oMath>
            </m:oMathPara>
          </w:p>
        </w:tc>
        <w:tc>
          <w:tcPr>
            <w:tcW w:w="4268" w:type="dxa"/>
            <w:vAlign w:val="center"/>
          </w:tcPr>
          <w:p w:rsidR="009279FA" w:rsidRDefault="009279FA" w:rsidP="009279FA">
            <w:pPr>
              <w:jc w:val="left"/>
              <w:rPr>
                <w:rtl/>
                <w:lang w:bidi="fa-IR"/>
              </w:rPr>
            </w:pPr>
            <w:r>
              <w:rPr>
                <w:lang w:bidi="fa-IR"/>
              </w:rPr>
              <w:t>k</w:t>
            </w:r>
            <w:r>
              <w:rPr>
                <w:vertAlign w:val="superscript"/>
                <w:lang w:bidi="fa-IR"/>
              </w:rPr>
              <w:t>th</w:t>
            </w:r>
            <w:r>
              <w:rPr>
                <w:lang w:bidi="fa-IR"/>
              </w:rPr>
              <w:t xml:space="preserve"> battery charge rate at hour h of day d</w:t>
            </w:r>
          </w:p>
        </w:tc>
      </w:tr>
      <w:tr w:rsidR="009279FA" w:rsidTr="009468AE">
        <w:trPr>
          <w:cantSplit/>
        </w:trPr>
        <w:tc>
          <w:tcPr>
            <w:tcW w:w="988" w:type="dxa"/>
            <w:vAlign w:val="center"/>
          </w:tcPr>
          <w:p w:rsidR="009279FA" w:rsidRDefault="008A382A" w:rsidP="009279FA">
            <w:pPr>
              <w:jc w:val="left"/>
            </w:pPr>
            <m:oMathPara>
              <m:oMathParaPr>
                <m:jc m:val="left"/>
              </m:oMathParaPr>
              <m:oMath>
                <m:sSubSup>
                  <m:sSubSupPr>
                    <m:ctrlPr>
                      <w:rPr>
                        <w:rFonts w:ascii="Cambria Math" w:hAnsi="Cambria Math"/>
                        <w:i/>
                      </w:rPr>
                    </m:ctrlPr>
                  </m:sSubSupPr>
                  <m:e>
                    <m:r>
                      <w:rPr>
                        <w:rFonts w:ascii="Cambria Math" w:hAnsi="Cambria Math"/>
                      </w:rPr>
                      <m:t>β</m:t>
                    </m:r>
                  </m:e>
                  <m:sub>
                    <m:r>
                      <w:rPr>
                        <w:rFonts w:ascii="Cambria Math" w:hAnsi="Cambria Math"/>
                      </w:rPr>
                      <m:t>h</m:t>
                    </m:r>
                  </m:sub>
                  <m:sup>
                    <m:r>
                      <w:rPr>
                        <w:rFonts w:ascii="Cambria Math" w:hAnsi="Cambria Math"/>
                      </w:rPr>
                      <m:t>k</m:t>
                    </m:r>
                  </m:sup>
                </m:sSubSup>
              </m:oMath>
            </m:oMathPara>
          </w:p>
        </w:tc>
        <w:tc>
          <w:tcPr>
            <w:tcW w:w="4268" w:type="dxa"/>
            <w:vAlign w:val="center"/>
          </w:tcPr>
          <w:p w:rsidR="009279FA" w:rsidRDefault="009279FA" w:rsidP="009279FA">
            <w:pPr>
              <w:jc w:val="left"/>
            </w:pPr>
            <w:r>
              <w:rPr>
                <w:lang w:bidi="fa-IR"/>
              </w:rPr>
              <w:t>k</w:t>
            </w:r>
            <w:r>
              <w:rPr>
                <w:vertAlign w:val="superscript"/>
                <w:lang w:bidi="fa-IR"/>
              </w:rPr>
              <w:t>th</w:t>
            </w:r>
            <w:r>
              <w:rPr>
                <w:lang w:bidi="fa-IR"/>
              </w:rPr>
              <w:t xml:space="preserve"> battery discharge rate at hour h</w:t>
            </w:r>
          </w:p>
        </w:tc>
      </w:tr>
      <w:tr w:rsidR="009279FA" w:rsidTr="009468AE">
        <w:trPr>
          <w:cantSplit/>
        </w:trPr>
        <w:tc>
          <w:tcPr>
            <w:tcW w:w="988" w:type="dxa"/>
            <w:vAlign w:val="center"/>
          </w:tcPr>
          <w:p w:rsidR="009279FA" w:rsidRDefault="008A382A" w:rsidP="009279FA">
            <w:pPr>
              <w:jc w:val="left"/>
            </w:pPr>
            <m:oMathPara>
              <m:oMathParaPr>
                <m:jc m:val="left"/>
              </m:oMathParaPr>
              <m:oMath>
                <m:sSubSup>
                  <m:sSubSupPr>
                    <m:ctrlPr>
                      <w:rPr>
                        <w:rFonts w:ascii="Cambria Math" w:hAnsi="Cambria Math"/>
                        <w:i/>
                      </w:rPr>
                    </m:ctrlPr>
                  </m:sSubSupPr>
                  <m:e>
                    <m:r>
                      <w:rPr>
                        <w:rFonts w:ascii="Cambria Math" w:hAnsi="Cambria Math"/>
                      </w:rPr>
                      <m:t>β</m:t>
                    </m:r>
                  </m:e>
                  <m:sub>
                    <m:r>
                      <w:rPr>
                        <w:rFonts w:ascii="Cambria Math" w:hAnsi="Cambria Math"/>
                      </w:rPr>
                      <m:t>h,d</m:t>
                    </m:r>
                  </m:sub>
                  <m:sup>
                    <m:r>
                      <w:rPr>
                        <w:rFonts w:ascii="Cambria Math" w:hAnsi="Cambria Math"/>
                      </w:rPr>
                      <m:t>k</m:t>
                    </m:r>
                  </m:sup>
                </m:sSubSup>
              </m:oMath>
            </m:oMathPara>
          </w:p>
        </w:tc>
        <w:tc>
          <w:tcPr>
            <w:tcW w:w="4268" w:type="dxa"/>
            <w:vAlign w:val="center"/>
          </w:tcPr>
          <w:p w:rsidR="009279FA" w:rsidRDefault="009279FA" w:rsidP="009279FA">
            <w:pPr>
              <w:jc w:val="left"/>
            </w:pPr>
            <w:r>
              <w:rPr>
                <w:lang w:bidi="fa-IR"/>
              </w:rPr>
              <w:t>k</w:t>
            </w:r>
            <w:r>
              <w:rPr>
                <w:vertAlign w:val="superscript"/>
                <w:lang w:bidi="fa-IR"/>
              </w:rPr>
              <w:t>th</w:t>
            </w:r>
            <w:r>
              <w:rPr>
                <w:lang w:bidi="fa-IR"/>
              </w:rPr>
              <w:t xml:space="preserve"> battery discharge rate at hour h of day d</w:t>
            </w:r>
          </w:p>
        </w:tc>
      </w:tr>
      <w:tr w:rsidR="009279FA" w:rsidTr="009468AE">
        <w:trPr>
          <w:cantSplit/>
        </w:trPr>
        <w:tc>
          <w:tcPr>
            <w:tcW w:w="988" w:type="dxa"/>
            <w:vAlign w:val="center"/>
          </w:tcPr>
          <w:p w:rsidR="009279FA" w:rsidRDefault="008A382A" w:rsidP="009279FA">
            <w:pPr>
              <w:jc w:val="left"/>
            </w:pPr>
            <m:oMathPara>
              <m:oMathParaPr>
                <m:jc m:val="left"/>
              </m:oMathParaPr>
              <m:oMath>
                <m:sSubSup>
                  <m:sSubSupPr>
                    <m:ctrlPr>
                      <w:rPr>
                        <w:rFonts w:ascii="Cambria Math" w:hAnsi="Cambria Math"/>
                        <w:i/>
                      </w:rPr>
                    </m:ctrlPr>
                  </m:sSubSupPr>
                  <m:e>
                    <m:r>
                      <w:rPr>
                        <w:rFonts w:ascii="Cambria Math" w:hAnsi="Cambria Math"/>
                      </w:rPr>
                      <m:t>ϕ</m:t>
                    </m:r>
                  </m:e>
                  <m:sub>
                    <m:r>
                      <m:rPr>
                        <m:sty m:val="p"/>
                      </m:rPr>
                      <w:rPr>
                        <w:rFonts w:ascii="Cambria Math" w:hAnsi="Cambria Math"/>
                      </w:rPr>
                      <m:t>Λ</m:t>
                    </m:r>
                  </m:sub>
                  <m:sup>
                    <m:r>
                      <w:rPr>
                        <w:rFonts w:ascii="Cambria Math" w:hAnsi="Cambria Math"/>
                      </w:rPr>
                      <m:t>k</m:t>
                    </m:r>
                  </m:sup>
                </m:sSubSup>
              </m:oMath>
            </m:oMathPara>
          </w:p>
        </w:tc>
        <w:tc>
          <w:tcPr>
            <w:tcW w:w="4268" w:type="dxa"/>
            <w:vAlign w:val="center"/>
          </w:tcPr>
          <w:p w:rsidR="009279FA" w:rsidRDefault="009279FA" w:rsidP="009279FA">
            <w:pPr>
              <w:jc w:val="left"/>
            </w:pPr>
            <w:r>
              <w:rPr>
                <w:lang w:bidi="fa-IR"/>
              </w:rPr>
              <w:t>k</w:t>
            </w:r>
            <w:r>
              <w:rPr>
                <w:vertAlign w:val="superscript"/>
                <w:lang w:bidi="fa-IR"/>
              </w:rPr>
              <w:t>th</w:t>
            </w:r>
            <w:r>
              <w:rPr>
                <w:lang w:bidi="fa-IR"/>
              </w:rPr>
              <w:t xml:space="preserve"> battery initial charge status</w:t>
            </w:r>
          </w:p>
        </w:tc>
      </w:tr>
      <w:tr w:rsidR="009279FA" w:rsidTr="009468AE">
        <w:trPr>
          <w:cantSplit/>
        </w:trPr>
        <w:tc>
          <w:tcPr>
            <w:tcW w:w="988" w:type="dxa"/>
            <w:vAlign w:val="center"/>
          </w:tcPr>
          <w:p w:rsidR="009279FA" w:rsidRDefault="008A382A" w:rsidP="009279FA">
            <w:pPr>
              <w:jc w:val="left"/>
            </w:pPr>
            <m:oMathPara>
              <m:oMathParaPr>
                <m:jc m:val="left"/>
              </m:oMathParaPr>
              <m:oMath>
                <m:sSubSup>
                  <m:sSubSupPr>
                    <m:ctrlPr>
                      <w:rPr>
                        <w:rFonts w:ascii="Cambria Math" w:hAnsi="Cambria Math"/>
                        <w:i/>
                      </w:rPr>
                    </m:ctrlPr>
                  </m:sSubSupPr>
                  <m:e>
                    <m:r>
                      <w:rPr>
                        <w:rFonts w:ascii="Cambria Math" w:hAnsi="Cambria Math"/>
                      </w:rPr>
                      <m:t>ϕ</m:t>
                    </m:r>
                  </m:e>
                  <m:sub>
                    <m:r>
                      <m:rPr>
                        <m:sty m:val="p"/>
                      </m:rPr>
                      <w:rPr>
                        <w:rFonts w:ascii="Cambria Math" w:hAnsi="Cambria Math"/>
                      </w:rPr>
                      <m:t>initial</m:t>
                    </m:r>
                  </m:sub>
                  <m:sup>
                    <m:r>
                      <w:rPr>
                        <w:rFonts w:ascii="Cambria Math" w:hAnsi="Cambria Math"/>
                      </w:rPr>
                      <m:t>k</m:t>
                    </m:r>
                  </m:sup>
                </m:sSubSup>
              </m:oMath>
            </m:oMathPara>
          </w:p>
        </w:tc>
        <w:tc>
          <w:tcPr>
            <w:tcW w:w="4268" w:type="dxa"/>
            <w:vAlign w:val="center"/>
          </w:tcPr>
          <w:p w:rsidR="009279FA" w:rsidRDefault="009279FA" w:rsidP="009279FA">
            <w:pPr>
              <w:jc w:val="left"/>
            </w:pPr>
            <w:r>
              <w:rPr>
                <w:lang w:bidi="fa-IR"/>
              </w:rPr>
              <w:t>k</w:t>
            </w:r>
            <w:r>
              <w:rPr>
                <w:vertAlign w:val="superscript"/>
                <w:lang w:bidi="fa-IR"/>
              </w:rPr>
              <w:t>th</w:t>
            </w:r>
            <w:r>
              <w:rPr>
                <w:lang w:bidi="fa-IR"/>
              </w:rPr>
              <w:t xml:space="preserve"> battery initial charge status</w:t>
            </w:r>
          </w:p>
        </w:tc>
      </w:tr>
      <w:tr w:rsidR="009279FA" w:rsidTr="009468AE">
        <w:trPr>
          <w:cantSplit/>
        </w:trPr>
        <w:tc>
          <w:tcPr>
            <w:tcW w:w="988" w:type="dxa"/>
            <w:vAlign w:val="center"/>
          </w:tcPr>
          <w:p w:rsidR="009279FA" w:rsidRDefault="009279FA" w:rsidP="009279FA">
            <w:pPr>
              <w:jc w:val="left"/>
            </w:pPr>
            <m:oMathPara>
              <m:oMathParaPr>
                <m:jc m:val="left"/>
              </m:oMathParaPr>
              <m:oMath>
                <m:r>
                  <w:rPr>
                    <w:rFonts w:ascii="Cambria Math" w:hAnsi="Cambria Math"/>
                  </w:rPr>
                  <m:t>λ</m:t>
                </m:r>
              </m:oMath>
            </m:oMathPara>
          </w:p>
        </w:tc>
        <w:tc>
          <w:tcPr>
            <w:tcW w:w="4268" w:type="dxa"/>
            <w:vAlign w:val="center"/>
          </w:tcPr>
          <w:p w:rsidR="009279FA" w:rsidRDefault="009279FA" w:rsidP="009279FA">
            <w:pPr>
              <w:jc w:val="left"/>
            </w:pPr>
            <w:r>
              <w:t>Time slice duration</w:t>
            </w:r>
          </w:p>
        </w:tc>
      </w:tr>
      <w:tr w:rsidR="009279FA" w:rsidTr="009468AE">
        <w:trPr>
          <w:cantSplit/>
        </w:trPr>
        <w:tc>
          <w:tcPr>
            <w:tcW w:w="988" w:type="dxa"/>
            <w:vAlign w:val="center"/>
          </w:tcPr>
          <w:p w:rsidR="009279FA" w:rsidRDefault="008A382A" w:rsidP="009279FA">
            <w:pPr>
              <w:jc w:val="left"/>
            </w:pPr>
            <m:oMathPara>
              <m:oMathParaPr>
                <m:jc m:val="left"/>
              </m:oMathParaPr>
              <m:oMath>
                <m:sSup>
                  <m:sSupPr>
                    <m:ctrlPr>
                      <w:rPr>
                        <w:rFonts w:ascii="Cambria Math" w:hAnsi="Cambria Math"/>
                        <w:i/>
                      </w:rPr>
                    </m:ctrlPr>
                  </m:sSupPr>
                  <m:e>
                    <m:r>
                      <w:rPr>
                        <w:rFonts w:ascii="Cambria Math" w:hAnsi="Cambria Math"/>
                      </w:rPr>
                      <m:t>ψ</m:t>
                    </m:r>
                  </m:e>
                  <m:sup>
                    <m:r>
                      <w:rPr>
                        <w:rFonts w:ascii="Cambria Math" w:hAnsi="Cambria Math"/>
                      </w:rPr>
                      <m:t>k</m:t>
                    </m:r>
                  </m:sup>
                </m:sSup>
              </m:oMath>
            </m:oMathPara>
          </w:p>
        </w:tc>
        <w:tc>
          <w:tcPr>
            <w:tcW w:w="4268" w:type="dxa"/>
            <w:vAlign w:val="center"/>
          </w:tcPr>
          <w:p w:rsidR="009279FA" w:rsidRDefault="009279FA" w:rsidP="009279FA">
            <w:pPr>
              <w:jc w:val="left"/>
            </w:pPr>
            <w:r>
              <w:rPr>
                <w:lang w:bidi="fa-IR"/>
              </w:rPr>
              <w:t>k</w:t>
            </w:r>
            <w:r>
              <w:rPr>
                <w:vertAlign w:val="superscript"/>
                <w:lang w:bidi="fa-IR"/>
              </w:rPr>
              <w:t>th</w:t>
            </w:r>
            <w:r>
              <w:rPr>
                <w:lang w:bidi="fa-IR"/>
              </w:rPr>
              <w:t xml:space="preserve"> battery rated power</w:t>
            </w:r>
          </w:p>
        </w:tc>
      </w:tr>
      <w:tr w:rsidR="009279FA" w:rsidTr="009468AE">
        <w:trPr>
          <w:cantSplit/>
        </w:trPr>
        <w:tc>
          <w:tcPr>
            <w:tcW w:w="988" w:type="dxa"/>
            <w:vAlign w:val="center"/>
          </w:tcPr>
          <w:p w:rsidR="009279FA" w:rsidRDefault="008A382A" w:rsidP="009279FA">
            <w:pPr>
              <w:jc w:val="left"/>
            </w:pPr>
            <m:oMathPara>
              <m:oMathParaPr>
                <m:jc m:val="left"/>
              </m:oMathParaPr>
              <m:oMath>
                <m:sSubSup>
                  <m:sSubSupPr>
                    <m:ctrlPr>
                      <w:rPr>
                        <w:rFonts w:ascii="Cambria Math" w:hAnsi="Cambria Math"/>
                        <w:i/>
                      </w:rPr>
                    </m:ctrlPr>
                  </m:sSubSupPr>
                  <m:e>
                    <m:r>
                      <w:rPr>
                        <w:rFonts w:ascii="Cambria Math" w:hAnsi="Cambria Math"/>
                      </w:rPr>
                      <m:t>ψ</m:t>
                    </m:r>
                  </m:e>
                  <m:sub>
                    <m:r>
                      <m:rPr>
                        <m:sty m:val="p"/>
                      </m:rPr>
                      <w:rPr>
                        <w:rFonts w:ascii="Cambria Math" w:hAnsi="Cambria Math"/>
                      </w:rPr>
                      <m:t>min</m:t>
                    </m:r>
                  </m:sub>
                  <m:sup>
                    <m:r>
                      <w:rPr>
                        <w:rFonts w:ascii="Cambria Math" w:hAnsi="Cambria Math"/>
                      </w:rPr>
                      <m:t>k</m:t>
                    </m:r>
                  </m:sup>
                </m:sSubSup>
              </m:oMath>
            </m:oMathPara>
          </w:p>
        </w:tc>
        <w:tc>
          <w:tcPr>
            <w:tcW w:w="4268" w:type="dxa"/>
            <w:vAlign w:val="center"/>
          </w:tcPr>
          <w:p w:rsidR="009279FA" w:rsidRDefault="009279FA" w:rsidP="009279FA">
            <w:pPr>
              <w:jc w:val="left"/>
            </w:pPr>
            <w:r>
              <w:rPr>
                <w:lang w:bidi="fa-IR"/>
              </w:rPr>
              <w:t>k</w:t>
            </w:r>
            <w:r>
              <w:rPr>
                <w:vertAlign w:val="superscript"/>
                <w:lang w:bidi="fa-IR"/>
              </w:rPr>
              <w:t>th</w:t>
            </w:r>
            <w:r>
              <w:rPr>
                <w:lang w:bidi="fa-IR"/>
              </w:rPr>
              <w:t xml:space="preserve"> battery minimum rated power</w:t>
            </w:r>
          </w:p>
        </w:tc>
      </w:tr>
      <w:tr w:rsidR="009279FA" w:rsidTr="009468AE">
        <w:trPr>
          <w:cantSplit/>
        </w:trPr>
        <w:tc>
          <w:tcPr>
            <w:tcW w:w="988" w:type="dxa"/>
            <w:vAlign w:val="center"/>
          </w:tcPr>
          <w:p w:rsidR="009279FA" w:rsidRDefault="008A382A" w:rsidP="009279FA">
            <w:pPr>
              <w:jc w:val="left"/>
            </w:pPr>
            <m:oMathPara>
              <m:oMathParaPr>
                <m:jc m:val="left"/>
              </m:oMathParaPr>
              <m:oMath>
                <m:sSubSup>
                  <m:sSubSupPr>
                    <m:ctrlPr>
                      <w:rPr>
                        <w:rFonts w:ascii="Cambria Math" w:hAnsi="Cambria Math"/>
                        <w:i/>
                      </w:rPr>
                    </m:ctrlPr>
                  </m:sSubSupPr>
                  <m:e>
                    <m:r>
                      <w:rPr>
                        <w:rFonts w:ascii="Cambria Math" w:hAnsi="Cambria Math"/>
                      </w:rPr>
                      <m:t>ψ</m:t>
                    </m:r>
                  </m:e>
                  <m:sub>
                    <m:r>
                      <m:rPr>
                        <m:sty m:val="p"/>
                      </m:rPr>
                      <w:rPr>
                        <w:rFonts w:ascii="Cambria Math" w:hAnsi="Cambria Math"/>
                      </w:rPr>
                      <m:t>max</m:t>
                    </m:r>
                  </m:sub>
                  <m:sup>
                    <m:r>
                      <w:rPr>
                        <w:rFonts w:ascii="Cambria Math" w:hAnsi="Cambria Math"/>
                      </w:rPr>
                      <m:t>k</m:t>
                    </m:r>
                  </m:sup>
                </m:sSubSup>
              </m:oMath>
            </m:oMathPara>
          </w:p>
        </w:tc>
        <w:tc>
          <w:tcPr>
            <w:tcW w:w="4268" w:type="dxa"/>
            <w:vAlign w:val="center"/>
          </w:tcPr>
          <w:p w:rsidR="009279FA" w:rsidRDefault="009279FA" w:rsidP="009279FA">
            <w:pPr>
              <w:jc w:val="left"/>
            </w:pPr>
            <w:r>
              <w:rPr>
                <w:lang w:bidi="fa-IR"/>
              </w:rPr>
              <w:t>k</w:t>
            </w:r>
            <w:r>
              <w:rPr>
                <w:vertAlign w:val="superscript"/>
                <w:lang w:bidi="fa-IR"/>
              </w:rPr>
              <w:t>th</w:t>
            </w:r>
            <w:r>
              <w:rPr>
                <w:lang w:bidi="fa-IR"/>
              </w:rPr>
              <w:t xml:space="preserve"> battery maximum rated power</w:t>
            </w:r>
          </w:p>
        </w:tc>
      </w:tr>
      <w:tr w:rsidR="009279FA" w:rsidTr="009468AE">
        <w:trPr>
          <w:cantSplit/>
        </w:trPr>
        <w:tc>
          <w:tcPr>
            <w:tcW w:w="988" w:type="dxa"/>
            <w:vAlign w:val="center"/>
          </w:tcPr>
          <w:p w:rsidR="009279FA" w:rsidRDefault="008A382A" w:rsidP="009279FA">
            <w:pPr>
              <w:jc w:val="left"/>
            </w:pPr>
            <m:oMathPara>
              <m:oMathParaPr>
                <m:jc m:val="left"/>
              </m:oMathParaPr>
              <m:oMath>
                <m:sSubSup>
                  <m:sSubSupPr>
                    <m:ctrlPr>
                      <w:rPr>
                        <w:rFonts w:ascii="Cambria Math" w:hAnsi="Cambria Math"/>
                        <w:i/>
                      </w:rPr>
                    </m:ctrlPr>
                  </m:sSubSupPr>
                  <m:e>
                    <m:r>
                      <w:rPr>
                        <w:rFonts w:ascii="Cambria Math" w:hAnsi="Cambria Math"/>
                      </w:rPr>
                      <m:t>ψ</m:t>
                    </m:r>
                  </m:e>
                  <m:sub>
                    <m:r>
                      <w:rPr>
                        <w:rFonts w:ascii="Cambria Math" w:hAnsi="Cambria Math"/>
                      </w:rPr>
                      <m:t>C</m:t>
                    </m:r>
                  </m:sub>
                  <m:sup>
                    <m:r>
                      <w:rPr>
                        <w:rFonts w:ascii="Cambria Math" w:hAnsi="Cambria Math"/>
                      </w:rPr>
                      <m:t>k</m:t>
                    </m:r>
                  </m:sup>
                </m:sSubSup>
              </m:oMath>
            </m:oMathPara>
          </w:p>
        </w:tc>
        <w:tc>
          <w:tcPr>
            <w:tcW w:w="4268" w:type="dxa"/>
            <w:vAlign w:val="center"/>
          </w:tcPr>
          <w:p w:rsidR="009279FA" w:rsidRDefault="009279FA" w:rsidP="009279FA">
            <w:pPr>
              <w:jc w:val="left"/>
            </w:pPr>
            <w:r>
              <w:rPr>
                <w:lang w:bidi="fa-IR"/>
              </w:rPr>
              <w:t>k</w:t>
            </w:r>
            <w:r>
              <w:rPr>
                <w:vertAlign w:val="superscript"/>
                <w:lang w:bidi="fa-IR"/>
              </w:rPr>
              <w:t>th</w:t>
            </w:r>
            <w:r>
              <w:rPr>
                <w:lang w:bidi="fa-IR"/>
              </w:rPr>
              <w:t xml:space="preserve"> battery maximum charge rate</w:t>
            </w:r>
          </w:p>
        </w:tc>
      </w:tr>
      <w:tr w:rsidR="009279FA" w:rsidTr="009468AE">
        <w:trPr>
          <w:cantSplit/>
        </w:trPr>
        <w:tc>
          <w:tcPr>
            <w:tcW w:w="988" w:type="dxa"/>
            <w:vAlign w:val="center"/>
          </w:tcPr>
          <w:p w:rsidR="009279FA" w:rsidRDefault="008A382A" w:rsidP="009279FA">
            <w:pPr>
              <w:jc w:val="left"/>
            </w:pPr>
            <m:oMathPara>
              <m:oMathParaPr>
                <m:jc m:val="left"/>
              </m:oMathParaPr>
              <m:oMath>
                <m:sSubSup>
                  <m:sSubSupPr>
                    <m:ctrlPr>
                      <w:rPr>
                        <w:rFonts w:ascii="Cambria Math" w:hAnsi="Cambria Math"/>
                        <w:i/>
                      </w:rPr>
                    </m:ctrlPr>
                  </m:sSubSupPr>
                  <m:e>
                    <m:r>
                      <w:rPr>
                        <w:rFonts w:ascii="Cambria Math" w:hAnsi="Cambria Math"/>
                      </w:rPr>
                      <m:t>ψ</m:t>
                    </m:r>
                  </m:e>
                  <m:sub>
                    <m:r>
                      <w:rPr>
                        <w:rFonts w:ascii="Cambria Math" w:hAnsi="Cambria Math"/>
                      </w:rPr>
                      <m:t>D</m:t>
                    </m:r>
                  </m:sub>
                  <m:sup>
                    <m:r>
                      <w:rPr>
                        <w:rFonts w:ascii="Cambria Math" w:hAnsi="Cambria Math"/>
                      </w:rPr>
                      <m:t>k</m:t>
                    </m:r>
                  </m:sup>
                </m:sSubSup>
              </m:oMath>
            </m:oMathPara>
          </w:p>
        </w:tc>
        <w:tc>
          <w:tcPr>
            <w:tcW w:w="4268" w:type="dxa"/>
            <w:vAlign w:val="center"/>
          </w:tcPr>
          <w:p w:rsidR="009279FA" w:rsidRDefault="009279FA" w:rsidP="009279FA">
            <w:pPr>
              <w:jc w:val="left"/>
            </w:pPr>
            <w:r>
              <w:rPr>
                <w:lang w:bidi="fa-IR"/>
              </w:rPr>
              <w:t>k</w:t>
            </w:r>
            <w:r>
              <w:rPr>
                <w:vertAlign w:val="superscript"/>
                <w:lang w:bidi="fa-IR"/>
              </w:rPr>
              <w:t>th</w:t>
            </w:r>
            <w:r>
              <w:rPr>
                <w:lang w:bidi="fa-IR"/>
              </w:rPr>
              <w:t xml:space="preserve"> battery maximum discharge rate</w:t>
            </w:r>
          </w:p>
        </w:tc>
      </w:tr>
      <w:tr w:rsidR="009279FA" w:rsidTr="009468AE">
        <w:trPr>
          <w:cantSplit/>
        </w:trPr>
        <w:tc>
          <w:tcPr>
            <w:tcW w:w="988" w:type="dxa"/>
            <w:vAlign w:val="center"/>
          </w:tcPr>
          <w:p w:rsidR="009279FA" w:rsidRPr="009D568D" w:rsidRDefault="008A382A" w:rsidP="009279FA">
            <w:pPr>
              <w:jc w:val="left"/>
            </w:pPr>
            <m:oMathPara>
              <m:oMathParaPr>
                <m:jc m:val="left"/>
              </m:oMathParaPr>
              <m:oMath>
                <m:sSubSup>
                  <m:sSubSupPr>
                    <m:ctrlPr>
                      <w:rPr>
                        <w:rFonts w:ascii="Cambria Math" w:hAnsi="Cambria Math"/>
                        <w:i/>
                      </w:rPr>
                    </m:ctrlPr>
                  </m:sSubSupPr>
                  <m:e>
                    <m:r>
                      <w:rPr>
                        <w:rFonts w:ascii="Cambria Math" w:hAnsi="Cambria Math"/>
                      </w:rPr>
                      <m:t>P</m:t>
                    </m:r>
                  </m:e>
                  <m:sub>
                    <m:r>
                      <w:rPr>
                        <w:rFonts w:ascii="Cambria Math" w:hAnsi="Cambria Math"/>
                      </w:rPr>
                      <m:t>h,d</m:t>
                    </m:r>
                  </m:sub>
                  <m:sup>
                    <m:r>
                      <m:rPr>
                        <m:sty m:val="p"/>
                      </m:rPr>
                      <w:rPr>
                        <w:rFonts w:ascii="Cambria Math" w:hAnsi="Cambria Math"/>
                      </w:rPr>
                      <m:t>Gen,after</m:t>
                    </m:r>
                  </m:sup>
                </m:sSubSup>
              </m:oMath>
            </m:oMathPara>
          </w:p>
        </w:tc>
        <w:tc>
          <w:tcPr>
            <w:tcW w:w="4268" w:type="dxa"/>
            <w:vAlign w:val="center"/>
          </w:tcPr>
          <w:p w:rsidR="009279FA" w:rsidRDefault="009279FA" w:rsidP="009279FA">
            <w:pPr>
              <w:jc w:val="left"/>
              <w:rPr>
                <w:lang w:bidi="fa-IR"/>
              </w:rPr>
            </w:pPr>
            <w:r>
              <w:rPr>
                <w:lang w:bidi="fa-IR"/>
              </w:rPr>
              <w:t>Approximate total generated power at hour h of day d after ESSs operation</w:t>
            </w:r>
          </w:p>
        </w:tc>
      </w:tr>
      <w:tr w:rsidR="009279FA" w:rsidTr="009468AE">
        <w:trPr>
          <w:cantSplit/>
        </w:trPr>
        <w:tc>
          <w:tcPr>
            <w:tcW w:w="988" w:type="dxa"/>
            <w:vAlign w:val="center"/>
          </w:tcPr>
          <w:p w:rsidR="009279FA" w:rsidRPr="009D568D" w:rsidRDefault="008A382A" w:rsidP="009279FA">
            <w:pPr>
              <w:jc w:val="left"/>
            </w:pPr>
            <m:oMathPara>
              <m:oMathParaPr>
                <m:jc m:val="left"/>
              </m:oMathParaPr>
              <m:oMath>
                <m:sSubSup>
                  <m:sSubSupPr>
                    <m:ctrlPr>
                      <w:rPr>
                        <w:rFonts w:ascii="Cambria Math" w:hAnsi="Cambria Math"/>
                        <w:i/>
                      </w:rPr>
                    </m:ctrlPr>
                  </m:sSubSupPr>
                  <m:e>
                    <m:r>
                      <w:rPr>
                        <w:rFonts w:ascii="Cambria Math" w:hAnsi="Cambria Math"/>
                      </w:rPr>
                      <m:t>P</m:t>
                    </m:r>
                  </m:e>
                  <m:sub>
                    <m:r>
                      <w:rPr>
                        <w:rFonts w:ascii="Cambria Math" w:hAnsi="Cambria Math"/>
                      </w:rPr>
                      <m:t>h,d</m:t>
                    </m:r>
                  </m:sub>
                  <m:sup>
                    <m:r>
                      <m:rPr>
                        <m:sty m:val="p"/>
                      </m:rPr>
                      <w:rPr>
                        <w:rFonts w:ascii="Cambria Math" w:hAnsi="Cambria Math"/>
                      </w:rPr>
                      <m:t>Gen,before</m:t>
                    </m:r>
                  </m:sup>
                </m:sSubSup>
              </m:oMath>
            </m:oMathPara>
          </w:p>
        </w:tc>
        <w:tc>
          <w:tcPr>
            <w:tcW w:w="4268" w:type="dxa"/>
            <w:vAlign w:val="center"/>
          </w:tcPr>
          <w:p w:rsidR="009279FA" w:rsidRDefault="009279FA" w:rsidP="009279FA">
            <w:pPr>
              <w:jc w:val="left"/>
              <w:rPr>
                <w:lang w:bidi="fa-IR"/>
              </w:rPr>
            </w:pPr>
            <w:r>
              <w:rPr>
                <w:lang w:bidi="fa-IR"/>
              </w:rPr>
              <w:t>Approximate total generated power at hour h of day d before ESSs operation</w:t>
            </w:r>
          </w:p>
        </w:tc>
      </w:tr>
      <w:tr w:rsidR="009279FA" w:rsidTr="009468AE">
        <w:trPr>
          <w:cantSplit/>
        </w:trPr>
        <w:tc>
          <w:tcPr>
            <w:tcW w:w="988" w:type="dxa"/>
            <w:vAlign w:val="center"/>
          </w:tcPr>
          <w:p w:rsidR="009279FA" w:rsidRPr="009D568D" w:rsidRDefault="008A382A" w:rsidP="009279FA">
            <w:pPr>
              <w:jc w:val="left"/>
            </w:pPr>
            <m:oMathPara>
              <m:oMathParaPr>
                <m:jc m:val="left"/>
              </m:oMathParaPr>
              <m:oMath>
                <m:sSubSup>
                  <m:sSubSupPr>
                    <m:ctrlPr>
                      <w:rPr>
                        <w:rFonts w:ascii="Cambria Math" w:hAnsi="Cambria Math"/>
                        <w:i/>
                      </w:rPr>
                    </m:ctrlPr>
                  </m:sSubSupPr>
                  <m:e>
                    <m:r>
                      <w:rPr>
                        <w:rFonts w:ascii="Cambria Math" w:hAnsi="Cambria Math"/>
                      </w:rPr>
                      <m:t>P</m:t>
                    </m:r>
                  </m:e>
                  <m:sub>
                    <m:r>
                      <w:rPr>
                        <w:rFonts w:ascii="Cambria Math" w:hAnsi="Cambria Math"/>
                      </w:rPr>
                      <m:t>h,d</m:t>
                    </m:r>
                  </m:sub>
                  <m:sup>
                    <m:r>
                      <m:rPr>
                        <m:sty m:val="p"/>
                      </m:rPr>
                      <w:rPr>
                        <w:rFonts w:ascii="Cambria Math" w:hAnsi="Cambria Math"/>
                      </w:rPr>
                      <m:t>loss</m:t>
                    </m:r>
                  </m:sup>
                </m:sSubSup>
              </m:oMath>
            </m:oMathPara>
          </w:p>
        </w:tc>
        <w:tc>
          <w:tcPr>
            <w:tcW w:w="4268" w:type="dxa"/>
            <w:vAlign w:val="center"/>
          </w:tcPr>
          <w:p w:rsidR="009279FA" w:rsidRDefault="009279FA" w:rsidP="009279FA">
            <w:pPr>
              <w:jc w:val="left"/>
              <w:rPr>
                <w:lang w:bidi="fa-IR"/>
              </w:rPr>
            </w:pPr>
            <w:r>
              <w:rPr>
                <w:lang w:bidi="fa-IR"/>
              </w:rPr>
              <w:t>Approximate total loss of network at hour h of day d</w:t>
            </w:r>
          </w:p>
        </w:tc>
      </w:tr>
      <w:tr w:rsidR="009279FA" w:rsidTr="009468AE">
        <w:trPr>
          <w:cantSplit/>
        </w:trPr>
        <w:tc>
          <w:tcPr>
            <w:tcW w:w="988" w:type="dxa"/>
            <w:vAlign w:val="center"/>
          </w:tcPr>
          <w:p w:rsidR="009279FA" w:rsidRPr="009D568D" w:rsidRDefault="008A382A" w:rsidP="009279FA">
            <w:pPr>
              <w:jc w:val="left"/>
            </w:pPr>
            <m:oMathPara>
              <m:oMathParaPr>
                <m:jc m:val="left"/>
              </m:oMathParaPr>
              <m:oMath>
                <m:sSub>
                  <m:sSubPr>
                    <m:ctrlPr>
                      <w:rPr>
                        <w:rFonts w:ascii="Cambria Math" w:hAnsi="Cambria Math"/>
                        <w:i/>
                      </w:rPr>
                    </m:ctrlPr>
                  </m:sSubPr>
                  <m:e>
                    <m:r>
                      <w:rPr>
                        <w:rFonts w:ascii="Cambria Math" w:hAnsi="Cambria Math"/>
                      </w:rPr>
                      <m:t>PD</m:t>
                    </m:r>
                  </m:e>
                  <m:sub>
                    <m:r>
                      <w:rPr>
                        <w:rFonts w:ascii="Cambria Math" w:hAnsi="Cambria Math"/>
                      </w:rPr>
                      <m:t>h,d</m:t>
                    </m:r>
                  </m:sub>
                </m:sSub>
              </m:oMath>
            </m:oMathPara>
          </w:p>
        </w:tc>
        <w:tc>
          <w:tcPr>
            <w:tcW w:w="4268" w:type="dxa"/>
            <w:vAlign w:val="center"/>
          </w:tcPr>
          <w:p w:rsidR="009279FA" w:rsidRDefault="009279FA" w:rsidP="009279FA">
            <w:pPr>
              <w:jc w:val="left"/>
              <w:rPr>
                <w:lang w:bidi="fa-IR"/>
              </w:rPr>
            </w:pPr>
            <w:r>
              <w:rPr>
                <w:lang w:bidi="fa-IR"/>
              </w:rPr>
              <w:t>Vector of</w:t>
            </w:r>
            <w:r>
              <w:t xml:space="preserve"> real power consumed at hour h of day d</w:t>
            </w:r>
          </w:p>
        </w:tc>
      </w:tr>
      <w:tr w:rsidR="009279FA" w:rsidTr="009468AE">
        <w:trPr>
          <w:cantSplit/>
        </w:trPr>
        <w:tc>
          <w:tcPr>
            <w:tcW w:w="988" w:type="dxa"/>
            <w:vAlign w:val="center"/>
          </w:tcPr>
          <w:p w:rsidR="009279FA" w:rsidRPr="009D568D" w:rsidRDefault="009279FA" w:rsidP="009279FA">
            <w:pPr>
              <w:jc w:val="left"/>
            </w:pPr>
            <m:oMathPara>
              <m:oMathParaPr>
                <m:jc m:val="left"/>
              </m:oMathParaPr>
              <m:oMath>
                <m:r>
                  <w:rPr>
                    <w:rFonts w:ascii="Cambria Math" w:hAnsi="Cambria Math"/>
                  </w:rPr>
                  <m:t>Q</m:t>
                </m:r>
                <m:sSub>
                  <m:sSubPr>
                    <m:ctrlPr>
                      <w:rPr>
                        <w:rFonts w:ascii="Cambria Math" w:hAnsi="Cambria Math"/>
                        <w:i/>
                      </w:rPr>
                    </m:ctrlPr>
                  </m:sSubPr>
                  <m:e>
                    <m:r>
                      <w:rPr>
                        <w:rFonts w:ascii="Cambria Math" w:hAnsi="Cambria Math"/>
                      </w:rPr>
                      <m:t>D</m:t>
                    </m:r>
                  </m:e>
                  <m:sub>
                    <m:r>
                      <w:rPr>
                        <w:rFonts w:ascii="Cambria Math" w:hAnsi="Cambria Math"/>
                      </w:rPr>
                      <m:t>h,d</m:t>
                    </m:r>
                  </m:sub>
                </m:sSub>
              </m:oMath>
            </m:oMathPara>
          </w:p>
        </w:tc>
        <w:tc>
          <w:tcPr>
            <w:tcW w:w="4268" w:type="dxa"/>
            <w:vAlign w:val="center"/>
          </w:tcPr>
          <w:p w:rsidR="009279FA" w:rsidRDefault="009279FA" w:rsidP="009279FA">
            <w:pPr>
              <w:jc w:val="left"/>
              <w:rPr>
                <w:lang w:bidi="fa-IR"/>
              </w:rPr>
            </w:pPr>
            <w:r>
              <w:rPr>
                <w:lang w:bidi="fa-IR"/>
              </w:rPr>
              <w:t>Vector of</w:t>
            </w:r>
            <w:r>
              <w:t xml:space="preserve"> reactive power consumed at hour h of day d</w:t>
            </w:r>
          </w:p>
        </w:tc>
      </w:tr>
      <w:tr w:rsidR="009279FA" w:rsidTr="009468AE">
        <w:trPr>
          <w:cantSplit/>
        </w:trPr>
        <w:tc>
          <w:tcPr>
            <w:tcW w:w="988" w:type="dxa"/>
            <w:vAlign w:val="center"/>
          </w:tcPr>
          <w:p w:rsidR="009279FA" w:rsidRPr="009D568D" w:rsidRDefault="009279FA" w:rsidP="009279FA">
            <w:pPr>
              <w:jc w:val="left"/>
            </w:pPr>
            <m:oMathPara>
              <m:oMathParaPr>
                <m:jc m:val="left"/>
              </m:oMathParaPr>
              <m:oMath>
                <m:r>
                  <w:rPr>
                    <w:rFonts w:ascii="Cambria Math" w:hAnsi="Cambria Math"/>
                  </w:rPr>
                  <m:t>H</m:t>
                </m:r>
              </m:oMath>
            </m:oMathPara>
          </w:p>
        </w:tc>
        <w:tc>
          <w:tcPr>
            <w:tcW w:w="4268" w:type="dxa"/>
            <w:vAlign w:val="center"/>
          </w:tcPr>
          <w:p w:rsidR="009279FA" w:rsidRDefault="009279FA" w:rsidP="009279FA">
            <w:pPr>
              <w:jc w:val="left"/>
              <w:rPr>
                <w:lang w:bidi="fa-IR"/>
              </w:rPr>
            </w:pPr>
            <w:r>
              <w:rPr>
                <w:lang w:bidi="fa-IR"/>
              </w:rPr>
              <w:t>Imaginary resistance matrix of network</w:t>
            </w:r>
          </w:p>
        </w:tc>
      </w:tr>
      <w:tr w:rsidR="009279FA" w:rsidTr="009468AE">
        <w:trPr>
          <w:cantSplit/>
        </w:trPr>
        <w:tc>
          <w:tcPr>
            <w:tcW w:w="988" w:type="dxa"/>
            <w:vAlign w:val="center"/>
          </w:tcPr>
          <w:p w:rsidR="009279FA" w:rsidRPr="009D568D" w:rsidRDefault="008A382A" w:rsidP="009279FA">
            <w:pPr>
              <w:jc w:val="left"/>
            </w:pPr>
            <m:oMathPara>
              <m:oMathParaPr>
                <m:jc m:val="left"/>
              </m:oMathParaPr>
              <m:oMath>
                <m:sSub>
                  <m:sSubPr>
                    <m:ctrlPr>
                      <w:rPr>
                        <w:rFonts w:ascii="Cambria Math" w:hAnsi="Cambria Math"/>
                        <w:i/>
                      </w:rPr>
                    </m:ctrlPr>
                  </m:sSubPr>
                  <m:e>
                    <m:r>
                      <m:rPr>
                        <m:sty m:val="p"/>
                      </m:rPr>
                      <w:rPr>
                        <w:rFonts w:ascii="Cambria Math" w:hAnsi="Cambria Math"/>
                      </w:rPr>
                      <m:t>Γ</m:t>
                    </m:r>
                  </m:e>
                  <m:sub>
                    <m:r>
                      <w:rPr>
                        <w:rFonts w:ascii="Cambria Math" w:hAnsi="Cambria Math"/>
                      </w:rPr>
                      <m:t>h,d</m:t>
                    </m:r>
                  </m:sub>
                </m:sSub>
              </m:oMath>
            </m:oMathPara>
          </w:p>
        </w:tc>
        <w:tc>
          <w:tcPr>
            <w:tcW w:w="4268" w:type="dxa"/>
            <w:vAlign w:val="center"/>
          </w:tcPr>
          <w:p w:rsidR="009279FA" w:rsidRDefault="009279FA" w:rsidP="009279FA">
            <w:pPr>
              <w:jc w:val="left"/>
              <w:rPr>
                <w:lang w:bidi="fa-IR"/>
              </w:rPr>
            </w:pPr>
            <w:r>
              <w:rPr>
                <w:lang w:bidi="fa-IR"/>
              </w:rPr>
              <w:t>Vector of charge rate at hour h of day d</w:t>
            </w:r>
          </w:p>
        </w:tc>
      </w:tr>
      <w:tr w:rsidR="009279FA" w:rsidTr="009468AE">
        <w:trPr>
          <w:cantSplit/>
        </w:trPr>
        <w:tc>
          <w:tcPr>
            <w:tcW w:w="988" w:type="dxa"/>
            <w:vAlign w:val="center"/>
          </w:tcPr>
          <w:p w:rsidR="009279FA" w:rsidRPr="009D568D" w:rsidRDefault="008A382A" w:rsidP="009279FA">
            <w:pPr>
              <w:jc w:val="left"/>
            </w:pPr>
            <m:oMathPara>
              <m:oMathParaPr>
                <m:jc m:val="left"/>
              </m:oMathParaPr>
              <m:oMath>
                <m:sSub>
                  <m:sSubPr>
                    <m:ctrlPr>
                      <w:rPr>
                        <w:rFonts w:ascii="Cambria Math" w:hAnsi="Cambria Math"/>
                        <w:i/>
                      </w:rPr>
                    </m:ctrlPr>
                  </m:sSubPr>
                  <m:e>
                    <m:r>
                      <m:rPr>
                        <m:sty m:val="p"/>
                      </m:rPr>
                      <w:rPr>
                        <w:rFonts w:ascii="Cambria Math" w:hAnsi="Cambria Math"/>
                      </w:rPr>
                      <m:t>Β</m:t>
                    </m:r>
                  </m:e>
                  <m:sub>
                    <m:r>
                      <w:rPr>
                        <w:rFonts w:ascii="Cambria Math" w:hAnsi="Cambria Math"/>
                      </w:rPr>
                      <m:t>h,d</m:t>
                    </m:r>
                  </m:sub>
                </m:sSub>
              </m:oMath>
            </m:oMathPara>
          </w:p>
        </w:tc>
        <w:tc>
          <w:tcPr>
            <w:tcW w:w="4268" w:type="dxa"/>
            <w:vAlign w:val="center"/>
          </w:tcPr>
          <w:p w:rsidR="009279FA" w:rsidRDefault="009279FA" w:rsidP="009279FA">
            <w:pPr>
              <w:jc w:val="left"/>
              <w:rPr>
                <w:lang w:bidi="fa-IR"/>
              </w:rPr>
            </w:pPr>
            <w:r>
              <w:rPr>
                <w:lang w:bidi="fa-IR"/>
              </w:rPr>
              <w:t>Vector of discharge rate at hour h of day d</w:t>
            </w:r>
          </w:p>
        </w:tc>
      </w:tr>
      <w:tr w:rsidR="009279FA" w:rsidTr="009468AE">
        <w:trPr>
          <w:cantSplit/>
        </w:trPr>
        <w:tc>
          <w:tcPr>
            <w:tcW w:w="988" w:type="dxa"/>
            <w:vAlign w:val="center"/>
          </w:tcPr>
          <w:p w:rsidR="009279FA" w:rsidRPr="009D568D" w:rsidRDefault="008A382A" w:rsidP="009279FA">
            <w:pPr>
              <w:jc w:val="left"/>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h,d</m:t>
                    </m:r>
                  </m:sub>
                </m:sSub>
              </m:oMath>
            </m:oMathPara>
          </w:p>
        </w:tc>
        <w:tc>
          <w:tcPr>
            <w:tcW w:w="4268" w:type="dxa"/>
            <w:vAlign w:val="center"/>
          </w:tcPr>
          <w:p w:rsidR="009279FA" w:rsidRDefault="009279FA" w:rsidP="009279FA">
            <w:pPr>
              <w:jc w:val="left"/>
              <w:rPr>
                <w:lang w:bidi="fa-IR"/>
              </w:rPr>
            </w:pPr>
            <w:r>
              <w:rPr>
                <w:lang w:bidi="fa-IR"/>
              </w:rPr>
              <w:t>Linear coefficient  matrix of ESSs operation on loss at hour h of day d</w:t>
            </w:r>
          </w:p>
        </w:tc>
      </w:tr>
      <w:tr w:rsidR="009279FA" w:rsidTr="009468AE">
        <w:trPr>
          <w:cantSplit/>
        </w:trPr>
        <w:tc>
          <w:tcPr>
            <w:tcW w:w="988" w:type="dxa"/>
            <w:vAlign w:val="center"/>
          </w:tcPr>
          <w:p w:rsidR="009279FA" w:rsidRPr="00040E5A" w:rsidRDefault="008A382A" w:rsidP="009279FA">
            <w:pPr>
              <w:jc w:val="left"/>
            </w:pPr>
            <m:oMathPara>
              <m:oMathParaPr>
                <m:jc m:val="left"/>
              </m:oMathParaPr>
              <m:oMath>
                <m:sSub>
                  <m:sSubPr>
                    <m:ctrlPr>
                      <w:rPr>
                        <w:rFonts w:ascii="Cambria Math" w:hAnsi="Cambria Math"/>
                        <w:i/>
                      </w:rPr>
                    </m:ctrlPr>
                  </m:sSubPr>
                  <m:e>
                    <m:r>
                      <w:rPr>
                        <w:rFonts w:ascii="Cambria Math" w:hAnsi="Cambria Math"/>
                      </w:rPr>
                      <m:t>D</m:t>
                    </m:r>
                  </m:e>
                  <m:sub>
                    <m:r>
                      <w:rPr>
                        <w:rFonts w:ascii="Cambria Math" w:hAnsi="Cambria Math"/>
                      </w:rPr>
                      <m:t>i</m:t>
                    </m:r>
                  </m:sub>
                </m:sSub>
              </m:oMath>
            </m:oMathPara>
          </w:p>
        </w:tc>
        <w:tc>
          <w:tcPr>
            <w:tcW w:w="4268" w:type="dxa"/>
            <w:vAlign w:val="center"/>
          </w:tcPr>
          <w:p w:rsidR="009279FA" w:rsidRDefault="009279FA" w:rsidP="009279FA">
            <w:pPr>
              <w:jc w:val="left"/>
              <w:rPr>
                <w:lang w:bidi="fa-IR"/>
              </w:rPr>
            </w:pPr>
            <w:r>
              <w:rPr>
                <w:lang w:bidi="fa-IR"/>
              </w:rPr>
              <w:t xml:space="preserve">Demand for time period </w:t>
            </w:r>
            <w:proofErr w:type="spellStart"/>
            <w:r>
              <w:rPr>
                <w:lang w:bidi="fa-IR"/>
              </w:rPr>
              <w:t>i</w:t>
            </w:r>
            <w:proofErr w:type="spellEnd"/>
            <w:r>
              <w:rPr>
                <w:lang w:bidi="fa-IR"/>
              </w:rPr>
              <w:t xml:space="preserve"> from n time periods</w:t>
            </w:r>
          </w:p>
        </w:tc>
      </w:tr>
      <w:tr w:rsidR="009279FA" w:rsidTr="009468AE">
        <w:trPr>
          <w:cantSplit/>
        </w:trPr>
        <w:tc>
          <w:tcPr>
            <w:tcW w:w="988" w:type="dxa"/>
            <w:vAlign w:val="center"/>
          </w:tcPr>
          <w:p w:rsidR="009279FA" w:rsidRPr="00040E5A" w:rsidRDefault="009279FA" w:rsidP="009279FA">
            <w:pPr>
              <w:jc w:val="both"/>
            </w:pPr>
            <m:oMathPara>
              <m:oMathParaPr>
                <m:jc m:val="left"/>
              </m:oMathParaPr>
              <m:oMath>
                <m:r>
                  <w:rPr>
                    <w:rFonts w:ascii="Cambria Math" w:hAnsi="Cambria Math"/>
                  </w:rPr>
                  <m:t>Pric</m:t>
                </m:r>
                <m:sSub>
                  <m:sSubPr>
                    <m:ctrlPr>
                      <w:rPr>
                        <w:rFonts w:ascii="Cambria Math" w:hAnsi="Cambria Math"/>
                        <w:i/>
                      </w:rPr>
                    </m:ctrlPr>
                  </m:sSubPr>
                  <m:e>
                    <m:r>
                      <w:rPr>
                        <w:rFonts w:ascii="Cambria Math" w:hAnsi="Cambria Math"/>
                      </w:rPr>
                      <m:t>e</m:t>
                    </m:r>
                  </m:e>
                  <m:sub>
                    <m:r>
                      <w:rPr>
                        <w:rFonts w:ascii="Cambria Math" w:hAnsi="Cambria Math"/>
                      </w:rPr>
                      <m:t>j</m:t>
                    </m:r>
                  </m:sub>
                </m:sSub>
              </m:oMath>
            </m:oMathPara>
          </w:p>
        </w:tc>
        <w:tc>
          <w:tcPr>
            <w:tcW w:w="4268" w:type="dxa"/>
            <w:vAlign w:val="center"/>
          </w:tcPr>
          <w:p w:rsidR="009279FA" w:rsidRDefault="009279FA" w:rsidP="009279FA">
            <w:pPr>
              <w:jc w:val="left"/>
              <w:rPr>
                <w:lang w:bidi="fa-IR"/>
              </w:rPr>
            </w:pPr>
            <w:r>
              <w:rPr>
                <w:lang w:bidi="fa-IR"/>
              </w:rPr>
              <w:t>Demand price for time period j from n time periods</w:t>
            </w:r>
          </w:p>
        </w:tc>
      </w:tr>
      <w:tr w:rsidR="009279FA" w:rsidTr="009468AE">
        <w:trPr>
          <w:cantSplit/>
        </w:trPr>
        <w:tc>
          <w:tcPr>
            <w:tcW w:w="988" w:type="dxa"/>
            <w:vAlign w:val="center"/>
          </w:tcPr>
          <w:p w:rsidR="009279FA" w:rsidRPr="00040E5A" w:rsidRDefault="008A382A" w:rsidP="009279FA">
            <w:pPr>
              <w:jc w:val="both"/>
            </w:pPr>
            <m:oMathPara>
              <m:oMathParaPr>
                <m:jc m:val="left"/>
              </m:oMathParaPr>
              <m:oMath>
                <m:sSub>
                  <m:sSubPr>
                    <m:ctrlPr>
                      <w:rPr>
                        <w:rFonts w:ascii="Cambria Math" w:hAnsi="Cambria Math"/>
                        <w:i/>
                      </w:rPr>
                    </m:ctrlPr>
                  </m:sSubPr>
                  <m:e>
                    <m:r>
                      <w:rPr>
                        <w:rFonts w:ascii="Cambria Math" w:hAnsi="Cambria Math"/>
                      </w:rPr>
                      <m:t>D</m:t>
                    </m:r>
                  </m:e>
                  <m:sub>
                    <m:r>
                      <w:rPr>
                        <w:rFonts w:ascii="Cambria Math" w:hAnsi="Cambria Math"/>
                      </w:rPr>
                      <m:t>i0</m:t>
                    </m:r>
                  </m:sub>
                </m:sSub>
              </m:oMath>
            </m:oMathPara>
          </w:p>
        </w:tc>
        <w:tc>
          <w:tcPr>
            <w:tcW w:w="4268" w:type="dxa"/>
            <w:vAlign w:val="center"/>
          </w:tcPr>
          <w:p w:rsidR="009279FA" w:rsidRDefault="009279FA" w:rsidP="009279FA">
            <w:pPr>
              <w:jc w:val="left"/>
              <w:rPr>
                <w:lang w:bidi="fa-IR"/>
              </w:rPr>
            </w:pPr>
            <w:r>
              <w:rPr>
                <w:lang w:bidi="fa-IR"/>
              </w:rPr>
              <w:t xml:space="preserve">Initial demand for time period </w:t>
            </w:r>
            <w:proofErr w:type="spellStart"/>
            <w:r>
              <w:rPr>
                <w:lang w:bidi="fa-IR"/>
              </w:rPr>
              <w:t>i</w:t>
            </w:r>
            <w:proofErr w:type="spellEnd"/>
            <w:r>
              <w:rPr>
                <w:lang w:bidi="fa-IR"/>
              </w:rPr>
              <w:t xml:space="preserve"> from n time periods</w:t>
            </w:r>
          </w:p>
        </w:tc>
      </w:tr>
      <w:tr w:rsidR="009279FA" w:rsidTr="009468AE">
        <w:trPr>
          <w:cantSplit/>
        </w:trPr>
        <w:tc>
          <w:tcPr>
            <w:tcW w:w="988" w:type="dxa"/>
            <w:vAlign w:val="center"/>
          </w:tcPr>
          <w:p w:rsidR="009279FA" w:rsidRPr="00040E5A" w:rsidRDefault="009279FA" w:rsidP="009279FA">
            <w:pPr>
              <w:jc w:val="both"/>
            </w:pPr>
            <m:oMathPara>
              <m:oMathParaPr>
                <m:jc m:val="left"/>
              </m:oMathParaPr>
              <m:oMath>
                <m:r>
                  <w:rPr>
                    <w:rFonts w:ascii="Cambria Math" w:hAnsi="Cambria Math"/>
                  </w:rPr>
                  <m:t>Pric</m:t>
                </m:r>
                <m:sSub>
                  <m:sSubPr>
                    <m:ctrlPr>
                      <w:rPr>
                        <w:rFonts w:ascii="Cambria Math" w:hAnsi="Cambria Math"/>
                        <w:i/>
                      </w:rPr>
                    </m:ctrlPr>
                  </m:sSubPr>
                  <m:e>
                    <m:r>
                      <w:rPr>
                        <w:rFonts w:ascii="Cambria Math" w:hAnsi="Cambria Math"/>
                      </w:rPr>
                      <m:t>e</m:t>
                    </m:r>
                  </m:e>
                  <m:sub>
                    <m:r>
                      <w:rPr>
                        <w:rFonts w:ascii="Cambria Math" w:hAnsi="Cambria Math"/>
                      </w:rPr>
                      <m:t>j</m:t>
                    </m:r>
                  </m:sub>
                </m:sSub>
              </m:oMath>
            </m:oMathPara>
          </w:p>
        </w:tc>
        <w:tc>
          <w:tcPr>
            <w:tcW w:w="4268" w:type="dxa"/>
            <w:vAlign w:val="center"/>
          </w:tcPr>
          <w:p w:rsidR="009279FA" w:rsidRDefault="009279FA" w:rsidP="009279FA">
            <w:pPr>
              <w:jc w:val="left"/>
              <w:rPr>
                <w:lang w:bidi="fa-IR"/>
              </w:rPr>
            </w:pPr>
            <w:r>
              <w:rPr>
                <w:lang w:bidi="fa-IR"/>
              </w:rPr>
              <w:t>Initial demand price for time period j from n time periods</w:t>
            </w:r>
          </w:p>
        </w:tc>
      </w:tr>
      <w:tr w:rsidR="009279FA" w:rsidTr="009468AE">
        <w:trPr>
          <w:cantSplit/>
        </w:trPr>
        <w:tc>
          <w:tcPr>
            <w:tcW w:w="988" w:type="dxa"/>
            <w:vAlign w:val="center"/>
          </w:tcPr>
          <w:p w:rsidR="009279FA" w:rsidRPr="00040E5A" w:rsidRDefault="008A382A" w:rsidP="009279FA">
            <w:pPr>
              <w:jc w:val="both"/>
            </w:pPr>
            <m:oMathPara>
              <m:oMathParaPr>
                <m:jc m:val="left"/>
              </m:oMathParaPr>
              <m:oMath>
                <m:sSubSup>
                  <m:sSubSupPr>
                    <m:ctrlPr>
                      <w:rPr>
                        <w:rFonts w:ascii="Cambria Math" w:hAnsi="Cambria Math"/>
                        <w:i/>
                      </w:rPr>
                    </m:ctrlPr>
                  </m:sSubSupPr>
                  <m:e>
                    <m:r>
                      <w:rPr>
                        <w:rFonts w:ascii="Cambria Math" w:hAnsi="Cambria Math"/>
                      </w:rPr>
                      <m:t>η</m:t>
                    </m:r>
                  </m:e>
                  <m:sub>
                    <m:r>
                      <w:rPr>
                        <w:rFonts w:ascii="Cambria Math" w:hAnsi="Cambria Math"/>
                      </w:rPr>
                      <m:t>h,d</m:t>
                    </m:r>
                  </m:sub>
                  <m:sup>
                    <m:r>
                      <w:rPr>
                        <w:rFonts w:ascii="Cambria Math" w:hAnsi="Cambria Math"/>
                      </w:rPr>
                      <m:t>DR</m:t>
                    </m:r>
                  </m:sup>
                </m:sSubSup>
              </m:oMath>
            </m:oMathPara>
          </w:p>
        </w:tc>
        <w:tc>
          <w:tcPr>
            <w:tcW w:w="4268" w:type="dxa"/>
            <w:vAlign w:val="center"/>
          </w:tcPr>
          <w:p w:rsidR="009279FA" w:rsidRDefault="009279FA" w:rsidP="009279FA">
            <w:pPr>
              <w:jc w:val="left"/>
              <w:rPr>
                <w:lang w:bidi="fa-IR"/>
              </w:rPr>
            </w:pPr>
            <w:r>
              <w:t>Load to peak load ratio at hour h of day d after consideration of demand response</w:t>
            </w:r>
          </w:p>
        </w:tc>
      </w:tr>
    </w:tbl>
    <w:p w:rsidR="00600ABA" w:rsidRDefault="00600ABA" w:rsidP="00453423">
      <w:pPr>
        <w:pStyle w:val="Heading1"/>
      </w:pPr>
      <w:r w:rsidRPr="00600ABA">
        <w:t>INTRODUCTION</w:t>
      </w:r>
    </w:p>
    <w:p w:rsidR="00600ABA" w:rsidRPr="007500B4" w:rsidRDefault="007D1BEB" w:rsidP="003610FE">
      <w:pPr>
        <w:pStyle w:val="Text"/>
        <w:spacing w:after="120" w:line="228" w:lineRule="auto"/>
        <w:ind w:firstLine="289"/>
      </w:pPr>
      <w:r w:rsidRPr="00EF45DB">
        <w:t>The</w:t>
      </w:r>
      <w:r>
        <w:t xml:space="preserve"> power industry</w:t>
      </w:r>
      <w:r w:rsidR="00600ABA">
        <w:t xml:space="preserve"> has been </w:t>
      </w:r>
      <w:r w:rsidR="00610EA8">
        <w:t>undergoing</w:t>
      </w:r>
      <w:r w:rsidR="00600ABA">
        <w:t xml:space="preserve"> </w:t>
      </w:r>
      <w:r w:rsidR="00195907">
        <w:t xml:space="preserve">significant </w:t>
      </w:r>
      <w:r w:rsidR="00600ABA">
        <w:t xml:space="preserve">changes in </w:t>
      </w:r>
      <w:r w:rsidR="00195907">
        <w:t>recent years.</w:t>
      </w:r>
      <w:r w:rsidR="00600ABA">
        <w:t xml:space="preserve"> </w:t>
      </w:r>
      <w:r w:rsidR="003610FE">
        <w:t>Among the changes</w:t>
      </w:r>
      <w:r w:rsidR="00195907">
        <w:t xml:space="preserve"> </w:t>
      </w:r>
      <w:r w:rsidR="00610EA8">
        <w:t>rapid growth</w:t>
      </w:r>
      <w:r w:rsidR="00195907">
        <w:t xml:space="preserve"> of renewable energy sources</w:t>
      </w:r>
      <w:r w:rsidR="004018BB">
        <w:t xml:space="preserve"> (RES</w:t>
      </w:r>
      <w:r w:rsidR="003610FE">
        <w:t>s</w:t>
      </w:r>
      <w:r w:rsidR="004018BB">
        <w:t>)</w:t>
      </w:r>
      <w:r w:rsidR="00610EA8">
        <w:t xml:space="preserve"> and </w:t>
      </w:r>
      <w:r w:rsidR="008D22C5">
        <w:t>DR</w:t>
      </w:r>
      <w:r w:rsidR="000C4588">
        <w:t xml:space="preserve"> are </w:t>
      </w:r>
      <w:r w:rsidR="003610FE">
        <w:t xml:space="preserve">usually referred to </w:t>
      </w:r>
      <w:r w:rsidR="000C4588">
        <w:t>the most conspicuous ones.</w:t>
      </w:r>
      <w:r w:rsidR="00BA287D">
        <w:t xml:space="preserve"> RES</w:t>
      </w:r>
      <w:r w:rsidR="000C4588">
        <w:t xml:space="preserve"> </w:t>
      </w:r>
      <w:r w:rsidR="00195907">
        <w:t xml:space="preserve">can be </w:t>
      </w:r>
      <w:r w:rsidR="00BA287D">
        <w:t>seen</w:t>
      </w:r>
      <w:r w:rsidR="00195907">
        <w:t xml:space="preserve"> as opportunity and threat at the same </w:t>
      </w:r>
      <w:r w:rsidR="00BA287D">
        <w:t xml:space="preserve">time. They are </w:t>
      </w:r>
      <w:r w:rsidR="003610FE">
        <w:t xml:space="preserve">an </w:t>
      </w:r>
      <w:r w:rsidR="00195907">
        <w:t xml:space="preserve">opportunity since they produce energy without any fuel cost. </w:t>
      </w:r>
      <w:r w:rsidR="00BA287D">
        <w:t>However</w:t>
      </w:r>
      <w:r w:rsidR="00195907">
        <w:t xml:space="preserve">, they are </w:t>
      </w:r>
      <w:r w:rsidR="003610FE">
        <w:t xml:space="preserve">taken </w:t>
      </w:r>
      <w:r w:rsidR="00195907">
        <w:t xml:space="preserve">as threat </w:t>
      </w:r>
      <w:r w:rsidR="003610FE">
        <w:t xml:space="preserve">as </w:t>
      </w:r>
      <w:r w:rsidR="00195907">
        <w:t xml:space="preserve">since their </w:t>
      </w:r>
      <w:r w:rsidR="00BA287D">
        <w:t>output power</w:t>
      </w:r>
      <w:r w:rsidR="00195907">
        <w:t xml:space="preserve"> cannot be predicted </w:t>
      </w:r>
      <w:r w:rsidR="00BA287D">
        <w:t>accurately. This challenge</w:t>
      </w:r>
      <w:r w:rsidR="004018BB">
        <w:t xml:space="preserve"> become more </w:t>
      </w:r>
      <w:r w:rsidR="00BA287D">
        <w:t>important</w:t>
      </w:r>
      <w:r w:rsidR="004018BB">
        <w:t xml:space="preserve"> as the penetration of these sources grows in power systems. As </w:t>
      </w:r>
      <w:r w:rsidR="006F5B66">
        <w:t>already stated</w:t>
      </w:r>
      <w:r w:rsidR="004018BB">
        <w:t xml:space="preserve"> in [1], RES </w:t>
      </w:r>
      <w:r w:rsidR="006F5B66">
        <w:t>contribute</w:t>
      </w:r>
      <w:r w:rsidR="00600ABA">
        <w:t xml:space="preserve"> in </w:t>
      </w:r>
      <w:r w:rsidR="004018BB">
        <w:t xml:space="preserve">gross electricity production of </w:t>
      </w:r>
      <w:r w:rsidR="00600ABA">
        <w:t xml:space="preserve">the 27 European Union members will </w:t>
      </w:r>
      <w:r w:rsidR="004018BB">
        <w:t>grow</w:t>
      </w:r>
      <w:r w:rsidR="00600ABA">
        <w:t xml:space="preserve"> from 14.3% </w:t>
      </w:r>
      <w:r>
        <w:t xml:space="preserve">in </w:t>
      </w:r>
      <w:r w:rsidR="00600ABA">
        <w:t xml:space="preserve">2005 to 36.1% </w:t>
      </w:r>
      <w:r>
        <w:t xml:space="preserve">in </w:t>
      </w:r>
      <w:r w:rsidR="00600ABA">
        <w:t xml:space="preserve">2030. </w:t>
      </w:r>
      <w:r w:rsidR="002F3235">
        <w:t>As a matter of fact</w:t>
      </w:r>
      <w:r w:rsidR="00600ABA">
        <w:t xml:space="preserve">, the contribution of intermittent </w:t>
      </w:r>
      <w:r w:rsidR="00600ABA" w:rsidRPr="007500B4">
        <w:t xml:space="preserve">RESs will reach 20.7% of </w:t>
      </w:r>
      <w:r w:rsidR="004018BB">
        <w:t xml:space="preserve">the </w:t>
      </w:r>
      <w:r w:rsidR="00600ABA" w:rsidRPr="007500B4">
        <w:t xml:space="preserve">total electricity production in 2030 </w:t>
      </w:r>
      <w:r w:rsidR="00522A54" w:rsidRPr="007500B4">
        <w:fldChar w:fldCharType="begin"/>
      </w:r>
      <w:r w:rsidR="00D1687B">
        <w:instrText xml:space="preserve"> ADDIN EN.CITE &lt;EndNote&gt;&lt;Cite&gt;&lt;Author&gt;Carpinelli&lt;/Author&gt;&lt;Year&gt;2013&lt;/Year&gt;&lt;RecNum&gt;13&lt;/RecNum&gt;&lt;DisplayText&gt;[1]&lt;/DisplayText&gt;&lt;record&gt;&lt;rec-number&gt;13&lt;/rec-number&gt;&lt;foreign-keys&gt;&lt;key app="EN" db-id="2wszzsspdadwsxevxtfxddxi5vp5z2tr0wx9"&gt;13&lt;/key&gt;&lt;/foreign-keys&gt;&lt;ref-type name="Journal Article"&gt;17&lt;/ref-type&gt;&lt;contributors&gt;&lt;authors&gt;&lt;author&gt;Carpinelli, Guido&lt;/author&gt;&lt;author&gt;Celli, Gianni&lt;/author&gt;&lt;author&gt;Mocci, Susanna&lt;/author&gt;&lt;author&gt;Mottola, Fabio&lt;/author&gt;&lt;author&gt;Pilo, Fabrizio&lt;/author&gt;&lt;author&gt;Proto, Daniela&lt;/author&gt;&lt;/authors&gt;&lt;/contributors&gt;&lt;titles&gt;&lt;title&gt;Optimal integration of distributed energy storage devices in smart grids&lt;/title&gt;&lt;secondary-title&gt;Smart Grid, IEEE Transactions on&lt;/secondary-title&gt;&lt;/titles&gt;&lt;pages&gt;985-995&lt;/pages&gt;&lt;volume&gt;4&lt;/volume&gt;&lt;number&gt;2&lt;/number&gt;&lt;dates&gt;&lt;year&gt;2013&lt;/year&gt;&lt;/dates&gt;&lt;isbn&gt;1949-3053&lt;/isbn&gt;&lt;urls&gt;&lt;/urls&gt;&lt;/record&gt;&lt;/Cite&gt;&lt;/EndNote&gt;</w:instrText>
      </w:r>
      <w:r w:rsidR="00522A54" w:rsidRPr="007500B4">
        <w:fldChar w:fldCharType="separate"/>
      </w:r>
      <w:r w:rsidR="00600ABA" w:rsidRPr="007500B4">
        <w:rPr>
          <w:noProof/>
        </w:rPr>
        <w:t>[</w:t>
      </w:r>
      <w:hyperlink w:anchor="_ENREF_1" w:tooltip="Carpinelli, 2013 #13" w:history="1">
        <w:r w:rsidR="00AB03FD" w:rsidRPr="007500B4">
          <w:rPr>
            <w:noProof/>
          </w:rPr>
          <w:t>1</w:t>
        </w:r>
      </w:hyperlink>
      <w:r w:rsidR="00600ABA" w:rsidRPr="007500B4">
        <w:rPr>
          <w:noProof/>
        </w:rPr>
        <w:t>]</w:t>
      </w:r>
      <w:r w:rsidR="00522A54" w:rsidRPr="007500B4">
        <w:fldChar w:fldCharType="end"/>
      </w:r>
      <w:r w:rsidR="00600ABA" w:rsidRPr="007500B4">
        <w:t xml:space="preserve">. </w:t>
      </w:r>
      <w:r w:rsidR="002F3235">
        <w:t>Considering</w:t>
      </w:r>
      <w:r w:rsidR="004018BB">
        <w:t xml:space="preserve"> </w:t>
      </w:r>
      <w:r w:rsidR="00111B66">
        <w:t xml:space="preserve">the </w:t>
      </w:r>
      <w:r w:rsidR="004018BB">
        <w:t>importance of the issue and growing penetration</w:t>
      </w:r>
      <w:r w:rsidR="002F3235">
        <w:t xml:space="preserve"> of RES</w:t>
      </w:r>
      <w:r w:rsidR="004018BB">
        <w:t xml:space="preserve">, finding ways to </w:t>
      </w:r>
      <w:r w:rsidR="002F3235">
        <w:t>reduce</w:t>
      </w:r>
      <w:r w:rsidR="004018BB">
        <w:t xml:space="preserve"> concerns on RES intermittent behavior has attracted the attention of several area researchers. </w:t>
      </w:r>
      <w:r w:rsidR="003610FE">
        <w:t>Bearing this aim in mind</w:t>
      </w:r>
      <w:r w:rsidR="00600ABA" w:rsidRPr="007500B4">
        <w:t xml:space="preserve">, ESSs play a very important </w:t>
      </w:r>
      <w:r w:rsidR="002F3235">
        <w:t>part</w:t>
      </w:r>
      <w:r w:rsidR="00600ABA" w:rsidRPr="007500B4">
        <w:t xml:space="preserve"> by </w:t>
      </w:r>
      <w:r w:rsidR="002F3235">
        <w:t>help</w:t>
      </w:r>
      <w:r w:rsidR="00600ABA" w:rsidRPr="007500B4">
        <w:t xml:space="preserve">ing the existing components to do their </w:t>
      </w:r>
      <w:r w:rsidR="002F3235">
        <w:t>duties</w:t>
      </w:r>
      <w:r w:rsidR="00600ABA" w:rsidRPr="007500B4">
        <w:t xml:space="preserve"> better and cheaper </w:t>
      </w:r>
      <w:r w:rsidR="00522A54" w:rsidRPr="007500B4">
        <w:fldChar w:fldCharType="begin"/>
      </w:r>
      <w:r w:rsidR="00D1687B">
        <w:instrText xml:space="preserve"> ADDIN EN.CITE &lt;EndNote&gt;&lt;Cite&gt;&lt;Author&gt;Lopes Ferreira&lt;/Author&gt;&lt;Year&gt;2011&lt;/Year&gt;&lt;RecNum&gt;14&lt;/RecNum&gt;&lt;DisplayText&gt;[2]&lt;/DisplayText&gt;&lt;record&gt;&lt;rec-number&gt;14&lt;/rec-number&gt;&lt;foreign-keys&gt;&lt;key app="EN" db-id="2wszzsspdadwsxevxtfxddxi5vp5z2tr0wx9"&gt;14&lt;/key&gt;&lt;/foreign-keys&gt;&lt;ref-type name="Conference Proceedings"&gt;10&lt;/ref-type&gt;&lt;contributors&gt;&lt;authors&gt;&lt;author&gt;Lopes Ferreira, H&lt;/author&gt;&lt;author&gt;Fulli, G&lt;/author&gt;&lt;author&gt;Kling, W&lt;/author&gt;&lt;author&gt;Pecas Lopes, J&lt;/author&gt;&lt;/authors&gt;&lt;/contributors&gt;&lt;titles&gt;&lt;title&gt;Storage Devices Impact on Electricity Distribution&lt;/title&gt;&lt;secondary-title&gt;CIRED 21st International Conference on Electricity Distribution, Paper&lt;/secondary-title&gt;&lt;/titles&gt;&lt;volume&gt;1129&lt;/volume&gt;&lt;dates&gt;&lt;year&gt;2011&lt;/year&gt;&lt;/dates&gt;&lt;urls&gt;&lt;/urls&gt;&lt;/record&gt;&lt;/Cite&gt;&lt;/EndNote&gt;</w:instrText>
      </w:r>
      <w:r w:rsidR="00522A54" w:rsidRPr="007500B4">
        <w:fldChar w:fldCharType="separate"/>
      </w:r>
      <w:r w:rsidR="00600ABA" w:rsidRPr="007500B4">
        <w:rPr>
          <w:noProof/>
        </w:rPr>
        <w:t>[</w:t>
      </w:r>
      <w:hyperlink w:anchor="_ENREF_2" w:tooltip="Lopes Ferreira, 2011 #14" w:history="1">
        <w:r w:rsidR="00AB03FD" w:rsidRPr="007500B4">
          <w:rPr>
            <w:noProof/>
          </w:rPr>
          <w:t>2</w:t>
        </w:r>
      </w:hyperlink>
      <w:r w:rsidR="00600ABA" w:rsidRPr="007500B4">
        <w:rPr>
          <w:noProof/>
        </w:rPr>
        <w:t>]</w:t>
      </w:r>
      <w:r w:rsidR="00522A54" w:rsidRPr="007500B4">
        <w:fldChar w:fldCharType="end"/>
      </w:r>
      <w:r w:rsidR="00600ABA" w:rsidRPr="007500B4">
        <w:t xml:space="preserve">. </w:t>
      </w:r>
    </w:p>
    <w:p w:rsidR="00FD5967" w:rsidRDefault="00EF45DB" w:rsidP="00AB03FD">
      <w:pPr>
        <w:pStyle w:val="Text"/>
        <w:spacing w:after="120" w:line="228" w:lineRule="auto"/>
        <w:ind w:firstLine="289"/>
      </w:pPr>
      <w:r w:rsidRPr="007500B4">
        <w:lastRenderedPageBreak/>
        <w:t xml:space="preserve">ESSs benefits </w:t>
      </w:r>
      <w:r w:rsidR="00B14FD1">
        <w:t>exist</w:t>
      </w:r>
      <w:r w:rsidRPr="007500B4">
        <w:t xml:space="preserve"> along the entire value chain of the power system </w:t>
      </w:r>
      <w:r w:rsidR="00522A54" w:rsidRPr="007500B4">
        <w:fldChar w:fldCharType="begin"/>
      </w:r>
      <w:r w:rsidR="00D1687B">
        <w:instrText xml:space="preserve"> ADDIN EN.CITE &lt;EndNote&gt;&lt;Cite&gt;&lt;Author&gt;Delille&lt;/Author&gt;&lt;Year&gt;2009&lt;/Year&gt;&lt;RecNum&gt;25&lt;/RecNum&gt;&lt;DisplayText&gt;[3, 4]&lt;/DisplayText&gt;&lt;record&gt;&lt;rec-number&gt;25&lt;/rec-number&gt;&lt;foreign-keys&gt;&lt;key app="EN" db-id="2wszzsspdadwsxevxtfxddxi5vp5z2tr0wx9"&gt;25&lt;/key&gt;&lt;/foreign-keys&gt;&lt;ref-type name="Conference Proceedings"&gt;10&lt;/ref-type&gt;&lt;contributors&gt;&lt;authors&gt;&lt;author&gt;Delille, Gauthier&lt;/author&gt;&lt;author&gt;Francois, Bruno&lt;/author&gt;&lt;author&gt;Malarange, Gilles&lt;/author&gt;&lt;author&gt;Fraisse, Jean-Luc&lt;/author&gt;&lt;/authors&gt;&lt;/contributors&gt;&lt;titles&gt;&lt;title&gt;Energy storage systems in distribution grids: new assets to upgrade distribution networks abilities&lt;/title&gt;&lt;secondary-title&gt;Proc. 20th International Conference and Exhibition on Electricity Distribution (CIRED2009)&lt;/secondary-title&gt;&lt;/titles&gt;&lt;pages&gt;18-19&lt;/pages&gt;&lt;dates&gt;&lt;year&gt;2009&lt;/year&gt;&lt;/dates&gt;&lt;urls&gt;&lt;/urls&gt;&lt;/record&gt;&lt;/Cite&gt;&lt;Cite&gt;&lt;Author&gt;EPRI&lt;/Author&gt;&lt;Year&gt;2010&lt;/Year&gt;&lt;RecNum&gt;24&lt;/RecNum&gt;&lt;record&gt;&lt;rec-number&gt;24&lt;/rec-number&gt;&lt;foreign-keys&gt;&lt;key app="EN" db-id="2wszzsspdadwsxevxtfxddxi5vp5z2tr0wx9"&gt;24&lt;/key&gt;&lt;/foreign-keys&gt;&lt;ref-type name="Generic"&gt;13&lt;/ref-type&gt;&lt;contributors&gt;&lt;authors&gt;&lt;author&gt;EPRI, December&lt;/author&gt;&lt;/authors&gt;&lt;/contributors&gt;&lt;titles&gt;&lt;title&gt;Electricity Energy Storage Technology Options-A White Paper Primer on Applications, Costs and Benefits&lt;/title&gt;&lt;/titles&gt;&lt;dates&gt;&lt;year&gt;2010&lt;/year&gt;&lt;/dates&gt;&lt;publisher&gt;Report&lt;/publisher&gt;&lt;urls&gt;&lt;/urls&gt;&lt;/record&gt;&lt;/Cite&gt;&lt;/EndNote&gt;</w:instrText>
      </w:r>
      <w:r w:rsidR="00522A54" w:rsidRPr="007500B4">
        <w:fldChar w:fldCharType="separate"/>
      </w:r>
      <w:r w:rsidR="00D1687B">
        <w:rPr>
          <w:noProof/>
        </w:rPr>
        <w:t>[</w:t>
      </w:r>
      <w:hyperlink w:anchor="_ENREF_3" w:tooltip="Delille, 2009 #25" w:history="1">
        <w:r w:rsidR="00AB03FD">
          <w:rPr>
            <w:noProof/>
          </w:rPr>
          <w:t>3</w:t>
        </w:r>
      </w:hyperlink>
      <w:r w:rsidR="00D1687B">
        <w:rPr>
          <w:noProof/>
        </w:rPr>
        <w:t xml:space="preserve">, </w:t>
      </w:r>
      <w:hyperlink w:anchor="_ENREF_4" w:tooltip="EPRI, 2010 #24" w:history="1">
        <w:r w:rsidR="00AB03FD">
          <w:rPr>
            <w:noProof/>
          </w:rPr>
          <w:t>4</w:t>
        </w:r>
      </w:hyperlink>
      <w:r w:rsidR="00D1687B">
        <w:rPr>
          <w:noProof/>
        </w:rPr>
        <w:t>]</w:t>
      </w:r>
      <w:r w:rsidR="00522A54" w:rsidRPr="007500B4">
        <w:fldChar w:fldCharType="end"/>
      </w:r>
      <w:r w:rsidRPr="007500B4">
        <w:t>.</w:t>
      </w:r>
      <w:r>
        <w:t xml:space="preserve"> </w:t>
      </w:r>
      <w:r w:rsidR="00B14FD1">
        <w:t>ESSs</w:t>
      </w:r>
      <w:r w:rsidR="00600ABA" w:rsidRPr="007500B4">
        <w:t xml:space="preserve"> </w:t>
      </w:r>
      <w:r w:rsidR="00B14FD1">
        <w:t xml:space="preserve">have a great number of </w:t>
      </w:r>
      <w:r w:rsidR="00600ABA" w:rsidRPr="007500B4">
        <w:t>benefits for distribution system operator</w:t>
      </w:r>
      <w:r w:rsidR="002626D8">
        <w:t>s</w:t>
      </w:r>
      <w:r w:rsidR="00600ABA" w:rsidRPr="007500B4">
        <w:t xml:space="preserve"> (DSO)</w:t>
      </w:r>
      <w:r w:rsidR="00B14FD1">
        <w:t>,</w:t>
      </w:r>
      <w:r w:rsidR="00600ABA" w:rsidRPr="007500B4">
        <w:t xml:space="preserve"> </w:t>
      </w:r>
      <w:r w:rsidR="00B14FD1">
        <w:t>namely</w:t>
      </w:r>
      <w:r w:rsidR="00600ABA" w:rsidRPr="007500B4">
        <w:t xml:space="preserve"> voltage support, distribution losses reduction, capacity support, and system expansion</w:t>
      </w:r>
      <w:r w:rsidR="002626D8">
        <w:t xml:space="preserve"> deferral</w:t>
      </w:r>
      <w:r w:rsidR="00B14FD1">
        <w:t>, to name but a handful</w:t>
      </w:r>
      <w:r w:rsidR="00F47112">
        <w:t xml:space="preserve">. </w:t>
      </w:r>
      <w:r w:rsidR="00F47112" w:rsidRPr="007500B4">
        <w:t>R</w:t>
      </w:r>
      <w:r w:rsidR="00600ABA" w:rsidRPr="007500B4">
        <w:t>eduction of transmission congestion and deferral of transmission expansion investment</w:t>
      </w:r>
      <w:r w:rsidR="00F47112">
        <w:t xml:space="preserve"> are</w:t>
      </w:r>
      <w:r w:rsidR="003610FE">
        <w:t xml:space="preserve"> also</w:t>
      </w:r>
      <w:r w:rsidR="00F47112">
        <w:t xml:space="preserve"> significant benefits of ESSs</w:t>
      </w:r>
      <w:r w:rsidR="00F47112" w:rsidRPr="007500B4">
        <w:t xml:space="preserve"> for transmission system operator</w:t>
      </w:r>
      <w:r w:rsidR="00F47112">
        <w:t>s</w:t>
      </w:r>
      <w:r w:rsidR="00F47112" w:rsidRPr="007500B4">
        <w:t xml:space="preserve"> (TSO)</w:t>
      </w:r>
      <w:r w:rsidR="00600ABA" w:rsidRPr="007500B4">
        <w:t xml:space="preserve">. </w:t>
      </w:r>
      <w:r w:rsidR="00F47112">
        <w:t xml:space="preserve">ESSs benefits for independent system operators (ISO) are </w:t>
      </w:r>
      <w:r w:rsidR="00600ABA" w:rsidRPr="007500B4">
        <w:t xml:space="preserve">regulation, spinning reserve, black start, and price arbitrage. It </w:t>
      </w:r>
      <w:r w:rsidR="00F47112">
        <w:t>should be mentioned</w:t>
      </w:r>
      <w:r w:rsidR="00600ABA" w:rsidRPr="007500B4">
        <w:t xml:space="preserve"> that ESSs have some benefits for end users</w:t>
      </w:r>
      <w:r w:rsidR="00F47112">
        <w:t>, namely</w:t>
      </w:r>
      <w:r w:rsidR="00600ABA" w:rsidRPr="007500B4">
        <w:t xml:space="preserve"> </w:t>
      </w:r>
      <w:r w:rsidR="002626D8">
        <w:t xml:space="preserve">enhanced </w:t>
      </w:r>
      <w:r w:rsidR="00600ABA" w:rsidRPr="007500B4">
        <w:t xml:space="preserve">power quality, reliability improvement, and </w:t>
      </w:r>
      <w:r w:rsidR="002626D8">
        <w:t xml:space="preserve">reduction in </w:t>
      </w:r>
      <w:r w:rsidR="00600ABA" w:rsidRPr="007500B4">
        <w:t>demand charges</w:t>
      </w:r>
      <w:r w:rsidR="00F47112">
        <w:t>, to name but a few</w:t>
      </w:r>
      <w:r w:rsidR="00600ABA" w:rsidRPr="007500B4">
        <w:t xml:space="preserve">. ESSs have </w:t>
      </w:r>
      <w:r w:rsidR="00AC77E8">
        <w:t>quite a few</w:t>
      </w:r>
      <w:r w:rsidR="00600ABA" w:rsidRPr="007500B4">
        <w:t xml:space="preserve"> potential application</w:t>
      </w:r>
      <w:r w:rsidR="002626D8">
        <w:t>s</w:t>
      </w:r>
      <w:r w:rsidR="00600ABA" w:rsidRPr="007500B4">
        <w:t xml:space="preserve"> in power </w:t>
      </w:r>
      <w:r w:rsidR="00AC77E8">
        <w:t>systems</w:t>
      </w:r>
      <w:r w:rsidR="00600ABA" w:rsidRPr="007500B4">
        <w:t xml:space="preserve"> </w:t>
      </w:r>
      <w:r w:rsidR="00522A54" w:rsidRPr="007500B4">
        <w:fldChar w:fldCharType="begin"/>
      </w:r>
      <w:r w:rsidR="00D1687B">
        <w:instrText xml:space="preserve"> ADDIN EN.CITE &lt;EndNote&gt;&lt;Cite&gt;&lt;Author&gt;Chu&lt;/Author&gt;&lt;Year&gt;2012&lt;/Year&gt;&lt;RecNum&gt;15&lt;/RecNum&gt;&lt;DisplayText&gt;[5, 6]&lt;/DisplayText&gt;&lt;record&gt;&lt;rec-number&gt;15&lt;/rec-number&gt;&lt;foreign-keys&gt;&lt;key app="EN" db-id="2wszzsspdadwsxevxtfxddxi5vp5z2tr0wx9"&gt;15&lt;/key&gt;&lt;/foreign-keys&gt;&lt;ref-type name="Journal Article"&gt;17&lt;/ref-type&gt;&lt;contributors&gt;&lt;authors&gt;&lt;author&gt;Chu, Steven&lt;/author&gt;&lt;author&gt;Majumdar, Arun&lt;/author&gt;&lt;/authors&gt;&lt;/contributors&gt;&lt;titles&gt;&lt;title&gt;Opportunities and challenges for a sustainable energy future&lt;/title&gt;&lt;secondary-title&gt;nature&lt;/secondary-title&gt;&lt;/titles&gt;&lt;pages&gt;294-303&lt;/pages&gt;&lt;volume&gt;488&lt;/volume&gt;&lt;number&gt;7411&lt;/number&gt;&lt;dates&gt;&lt;year&gt;2012&lt;/year&gt;&lt;/dates&gt;&lt;isbn&gt;0028-0836&lt;/isbn&gt;&lt;urls&gt;&lt;/urls&gt;&lt;/record&gt;&lt;/Cite&gt;&lt;Cite&gt;&lt;Author&gt;Storage&lt;/Author&gt;&lt;Year&gt;2011&lt;/Year&gt;&lt;RecNum&gt;16&lt;/RecNum&gt;&lt;record&gt;&lt;rec-number&gt;16&lt;/rec-number&gt;&lt;foreign-keys&gt;&lt;key app="EN" db-id="2wszzsspdadwsxevxtfxddxi5vp5z2tr0wx9"&gt;16&lt;/key&gt;&lt;/foreign-keys&gt;&lt;ref-type name="Generic"&gt;13&lt;/ref-type&gt;&lt;contributors&gt;&lt;authors&gt;&lt;author&gt;Storage, Electrical Energy&lt;/author&gt;&lt;/authors&gt;&lt;/contributors&gt;&lt;titles&gt;&lt;title&gt;IEC white paper&lt;/title&gt;&lt;/titles&gt;&lt;dates&gt;&lt;year&gt;2011&lt;/year&gt;&lt;/dates&gt;&lt;publisher&gt;December&lt;/publisher&gt;&lt;urls&gt;&lt;/urls&gt;&lt;/record&gt;&lt;/Cite&gt;&lt;/EndNote&gt;</w:instrText>
      </w:r>
      <w:r w:rsidR="00522A54" w:rsidRPr="007500B4">
        <w:fldChar w:fldCharType="separate"/>
      </w:r>
      <w:r w:rsidR="00D1687B">
        <w:rPr>
          <w:noProof/>
        </w:rPr>
        <w:t>[</w:t>
      </w:r>
      <w:hyperlink w:anchor="_ENREF_5" w:tooltip="Chu, 2012 #15" w:history="1">
        <w:r w:rsidR="00AB03FD">
          <w:rPr>
            <w:noProof/>
          </w:rPr>
          <w:t>5</w:t>
        </w:r>
      </w:hyperlink>
      <w:r w:rsidR="00D1687B">
        <w:rPr>
          <w:noProof/>
        </w:rPr>
        <w:t xml:space="preserve">, </w:t>
      </w:r>
      <w:hyperlink w:anchor="_ENREF_6" w:tooltip="Storage, 2011 #16" w:history="1">
        <w:r w:rsidR="00AB03FD">
          <w:rPr>
            <w:noProof/>
          </w:rPr>
          <w:t>6</w:t>
        </w:r>
      </w:hyperlink>
      <w:r w:rsidR="00D1687B">
        <w:rPr>
          <w:noProof/>
        </w:rPr>
        <w:t>]</w:t>
      </w:r>
      <w:r w:rsidR="00522A54" w:rsidRPr="007500B4">
        <w:fldChar w:fldCharType="end"/>
      </w:r>
      <w:r w:rsidR="00600ABA" w:rsidRPr="007500B4">
        <w:t xml:space="preserve">. </w:t>
      </w:r>
      <w:r w:rsidR="002626D8">
        <w:t>They</w:t>
      </w:r>
      <w:r w:rsidR="00600ABA" w:rsidRPr="007500B4">
        <w:t xml:space="preserve"> can be used to decrease </w:t>
      </w:r>
      <w:r w:rsidR="002626D8">
        <w:t xml:space="preserve">the </w:t>
      </w:r>
      <w:r w:rsidR="00B871B8">
        <w:t xml:space="preserve">uncertainty </w:t>
      </w:r>
      <w:r w:rsidR="002626D8">
        <w:t>risk</w:t>
      </w:r>
      <w:r w:rsidR="00B871B8">
        <w:t xml:space="preserve"> which is</w:t>
      </w:r>
      <w:r w:rsidR="002626D8">
        <w:t xml:space="preserve"> imposed by</w:t>
      </w:r>
      <w:r w:rsidR="00B22F2C">
        <w:t xml:space="preserve"> </w:t>
      </w:r>
      <w:r w:rsidR="002626D8">
        <w:t>RESs</w:t>
      </w:r>
      <w:r w:rsidR="00600ABA" w:rsidRPr="007500B4">
        <w:t xml:space="preserve"> </w:t>
      </w:r>
      <w:r w:rsidR="00522A54" w:rsidRPr="007500B4">
        <w:fldChar w:fldCharType="begin">
          <w:fldData xml:space="preserve">PEVuZE5vdGU+PENpdGU+PEF1dGhvcj5BdHdhPC9BdXRob3I+PFllYXI+MjAxMDwvWWVhcj48UmVj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</w:fldData>
        </w:fldChar>
      </w:r>
      <w:r w:rsidR="00AB03FD">
        <w:instrText xml:space="preserve"> ADDIN EN.CITE </w:instrText>
      </w:r>
      <w:r w:rsidR="00522A54">
        <w:fldChar w:fldCharType="begin">
          <w:fldData xml:space="preserve">PEVuZE5vdGU+PENpdGU+PEF1dGhvcj5BdHdhPC9BdXRob3I+PFllYXI+MjAxMDwvWWVhcj48UmVj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</w:fldData>
        </w:fldChar>
      </w:r>
      <w:r w:rsidR="00AB03FD">
        <w:instrText xml:space="preserve"> ADDIN EN.CITE.DATA </w:instrText>
      </w:r>
      <w:r w:rsidR="00522A54">
        <w:fldChar w:fldCharType="end"/>
      </w:r>
      <w:r w:rsidR="00522A54" w:rsidRPr="007500B4">
        <w:fldChar w:fldCharType="separate"/>
      </w:r>
      <w:r w:rsidR="00D1687B">
        <w:rPr>
          <w:noProof/>
        </w:rPr>
        <w:t>[</w:t>
      </w:r>
      <w:hyperlink w:anchor="_ENREF_7" w:tooltip="Atwa, 2010 #17" w:history="1">
        <w:r w:rsidR="00AB03FD">
          <w:rPr>
            <w:noProof/>
          </w:rPr>
          <w:t>7-10</w:t>
        </w:r>
      </w:hyperlink>
      <w:r w:rsidR="00D1687B">
        <w:rPr>
          <w:noProof/>
        </w:rPr>
        <w:t>]</w:t>
      </w:r>
      <w:r w:rsidR="00522A54" w:rsidRPr="007500B4">
        <w:fldChar w:fldCharType="end"/>
      </w:r>
      <w:r w:rsidR="002626D8">
        <w:t xml:space="preserve"> as well as to provide load shaping potentials</w:t>
      </w:r>
      <w:r w:rsidR="00600ABA" w:rsidRPr="007500B4">
        <w:t xml:space="preserve"> </w:t>
      </w:r>
      <w:r w:rsidR="00522A54" w:rsidRPr="007500B4">
        <w:fldChar w:fldCharType="begin"/>
      </w:r>
      <w:r w:rsidR="00D1687B">
        <w:instrText xml:space="preserve"> ADDIN EN.CITE &lt;EndNote&gt;&lt;Cite&gt;&lt;Author&gt;Eyer&lt;/Author&gt;&lt;Year&gt;2010&lt;/Year&gt;&lt;RecNum&gt;21&lt;/RecNum&gt;&lt;DisplayText&gt;[11, 12]&lt;/DisplayText&gt;&lt;record&gt;&lt;rec-number&gt;21&lt;/rec-number&gt;&lt;foreign-keys&gt;&lt;key app="EN" db-id="2wszzsspdadwsxevxtfxddxi5vp5z2tr0wx9"&gt;21&lt;/key&gt;&lt;/foreign-keys&gt;&lt;ref-type name="Journal Article"&gt;17&lt;/ref-type&gt;&lt;contributors&gt;&lt;authors&gt;&lt;author&gt;Eyer, Jim&lt;/author&gt;&lt;author&gt;Corey, Garth&lt;/author&gt;&lt;/authors&gt;&lt;/contributors&gt;&lt;titles&gt;&lt;title&gt;Energy storage for the electricity grid: Benefits and market potential assessment guide&lt;/title&gt;&lt;secondary-title&gt;Sandia National Laboratories&lt;/secondary-title&gt;&lt;/titles&gt;&lt;pages&gt;69-73&lt;/pages&gt;&lt;dates&gt;&lt;year&gt;2010&lt;/year&gt;&lt;/dates&gt;&lt;urls&gt;&lt;/urls&gt;&lt;/record&gt;&lt;/Cite&gt;&lt;Cite&gt;&lt;Author&gt;Rastler&lt;/Author&gt;&lt;Year&gt;2010&lt;/Year&gt;&lt;RecNum&gt;22&lt;/RecNum&gt;&lt;record&gt;&lt;rec-number&gt;22&lt;/rec-number&gt;&lt;foreign-keys&gt;&lt;key app="EN" db-id="2wszzsspdadwsxevxtfxddxi5vp5z2tr0wx9"&gt;22&lt;/key&gt;&lt;/foreign-keys&gt;&lt;ref-type name="Book"&gt;6&lt;/ref-type&gt;&lt;contributors&gt;&lt;authors&gt;&lt;author&gt;Rastler, DM&lt;/author&gt;&lt;/authors&gt;&lt;/contributors&gt;&lt;titles&gt;&lt;title&gt;Electricity energy storage technology options: a white paper primer on applications, costs and benefits&lt;/title&gt;&lt;/titles&gt;&lt;dates&gt;&lt;year&gt;2010&lt;/year&gt;&lt;/dates&gt;&lt;publisher&gt;Electric Power Research Institute&lt;/publisher&gt;&lt;urls&gt;&lt;/urls&gt;&lt;/record&gt;&lt;/Cite&gt;&lt;/EndNote&gt;</w:instrText>
      </w:r>
      <w:r w:rsidR="00522A54" w:rsidRPr="007500B4">
        <w:fldChar w:fldCharType="separate"/>
      </w:r>
      <w:r w:rsidR="00D1687B">
        <w:rPr>
          <w:noProof/>
        </w:rPr>
        <w:t>[</w:t>
      </w:r>
      <w:hyperlink w:anchor="_ENREF_11" w:tooltip="Eyer, 2010 #21" w:history="1">
        <w:r w:rsidR="00AB03FD">
          <w:rPr>
            <w:noProof/>
          </w:rPr>
          <w:t>11</w:t>
        </w:r>
      </w:hyperlink>
      <w:r w:rsidR="00D1687B">
        <w:rPr>
          <w:noProof/>
        </w:rPr>
        <w:t xml:space="preserve">, </w:t>
      </w:r>
      <w:hyperlink w:anchor="_ENREF_12" w:tooltip="Rastler, 2010 #22" w:history="1">
        <w:r w:rsidR="00AB03FD">
          <w:rPr>
            <w:noProof/>
          </w:rPr>
          <w:t>12</w:t>
        </w:r>
      </w:hyperlink>
      <w:r w:rsidR="00D1687B">
        <w:rPr>
          <w:noProof/>
        </w:rPr>
        <w:t>]</w:t>
      </w:r>
      <w:r w:rsidR="00522A54" w:rsidRPr="007500B4">
        <w:fldChar w:fldCharType="end"/>
      </w:r>
      <w:r w:rsidR="002626D8">
        <w:t xml:space="preserve"> to </w:t>
      </w:r>
      <w:r w:rsidR="00B871B8">
        <w:t xml:space="preserve">shift </w:t>
      </w:r>
      <w:r w:rsidR="002626D8">
        <w:t xml:space="preserve">loads from higher price periods to </w:t>
      </w:r>
      <w:r w:rsidR="003610FE">
        <w:t xml:space="preserve">a </w:t>
      </w:r>
      <w:r w:rsidR="002626D8">
        <w:t>lower</w:t>
      </w:r>
      <w:r w:rsidR="00B871B8">
        <w:t xml:space="preserve"> price period</w:t>
      </w:r>
      <w:r w:rsidR="002626D8">
        <w:t>.</w:t>
      </w:r>
      <w:r w:rsidR="00600ABA" w:rsidRPr="007500B4">
        <w:t xml:space="preserve"> </w:t>
      </w:r>
    </w:p>
    <w:p w:rsidR="00FD5967" w:rsidRDefault="00762B1F" w:rsidP="00FE7E44">
      <w:pPr>
        <w:pStyle w:val="Text"/>
        <w:spacing w:after="120" w:line="228" w:lineRule="auto"/>
        <w:ind w:firstLine="289"/>
      </w:pPr>
      <w:r>
        <w:t>There are two set</w:t>
      </w:r>
      <w:r w:rsidR="003610FE">
        <w:t>s</w:t>
      </w:r>
      <w:r>
        <w:t xml:space="preserve"> of questions</w:t>
      </w:r>
      <w:r w:rsidR="00600ABA" w:rsidRPr="007500B4">
        <w:t xml:space="preserve"> about ESS which most of researchers </w:t>
      </w:r>
      <w:r>
        <w:t xml:space="preserve">try to answer. The former aims to find the optimal size, location and investment policy of ESSs. The latter </w:t>
      </w:r>
      <w:r w:rsidR="001B73E6">
        <w:t xml:space="preserve">determines </w:t>
      </w:r>
      <w:r w:rsidR="00600ABA" w:rsidRPr="007500B4">
        <w:t>the optimal management policy fo</w:t>
      </w:r>
      <w:r>
        <w:t>r the ESS to minimize the costs.</w:t>
      </w:r>
      <w:r w:rsidR="00600ABA" w:rsidRPr="007500B4">
        <w:t xml:space="preserve"> </w:t>
      </w:r>
      <w:r w:rsidR="00253E35">
        <w:t xml:space="preserve"> </w:t>
      </w:r>
      <w:r w:rsidR="001800B7">
        <w:t>A</w:t>
      </w:r>
      <w:r w:rsidR="00253E35">
        <w:t>nswering the above questions</w:t>
      </w:r>
      <w:r w:rsidR="001800B7">
        <w:t xml:space="preserve"> needs </w:t>
      </w:r>
      <w:r w:rsidR="00600ABA" w:rsidRPr="007500B4">
        <w:t>a mixed integer non</w:t>
      </w:r>
      <w:r w:rsidR="002F7165">
        <w:t>-</w:t>
      </w:r>
      <w:r w:rsidR="00600ABA" w:rsidRPr="007500B4">
        <w:t>linear problem</w:t>
      </w:r>
      <w:r w:rsidR="00253E35">
        <w:t xml:space="preserve"> </w:t>
      </w:r>
      <w:r w:rsidR="001800B7">
        <w:t xml:space="preserve">to </w:t>
      </w:r>
      <w:r w:rsidR="00253E35">
        <w:t>be solved.</w:t>
      </w:r>
      <w:r w:rsidR="00A17B1B">
        <w:t xml:space="preserve"> </w:t>
      </w:r>
      <w:r w:rsidR="00253E35">
        <w:t>S</w:t>
      </w:r>
      <w:r w:rsidR="00A17B1B">
        <w:t>ince</w:t>
      </w:r>
      <w:r w:rsidR="00253E35">
        <w:t>,</w:t>
      </w:r>
      <w:r w:rsidR="00A17B1B">
        <w:t xml:space="preserve"> </w:t>
      </w:r>
      <w:r w:rsidR="001800B7">
        <w:t xml:space="preserve">distribution network operation </w:t>
      </w:r>
      <w:r w:rsidR="00294E62">
        <w:t>modeling</w:t>
      </w:r>
      <w:r w:rsidR="00600ABA" w:rsidRPr="007500B4">
        <w:t xml:space="preserve"> imposes non-convex power-flow constraints. </w:t>
      </w:r>
      <w:r w:rsidR="003F6984">
        <w:t>Usually t</w:t>
      </w:r>
      <w:r w:rsidR="003F6984" w:rsidRPr="007500B4">
        <w:t xml:space="preserve">hese </w:t>
      </w:r>
      <w:r w:rsidR="003F6984">
        <w:t>kind</w:t>
      </w:r>
      <w:r w:rsidR="00FE7E44">
        <w:t>s</w:t>
      </w:r>
      <w:r w:rsidR="003F6984">
        <w:t xml:space="preserve"> of </w:t>
      </w:r>
      <w:r w:rsidR="00600ABA" w:rsidRPr="007500B4">
        <w:t xml:space="preserve">problems handled via </w:t>
      </w:r>
      <w:r w:rsidR="00253E35">
        <w:t xml:space="preserve"> either a </w:t>
      </w:r>
      <w:r w:rsidR="00600ABA" w:rsidRPr="007500B4">
        <w:t xml:space="preserve">linearization using DC approximation </w:t>
      </w:r>
      <w:r w:rsidR="00522A54" w:rsidRPr="007500B4">
        <w:fldChar w:fldCharType="begin"/>
      </w:r>
      <w:r w:rsidR="00AB03FD">
        <w:instrText xml:space="preserve"> ADDIN EN.CITE &lt;EndNote&gt;&lt;Cite&gt;&lt;Author&gt;Purchala&lt;/Author&gt;&lt;Year&gt;2005&lt;/Year&gt;&lt;RecNum&gt;26&lt;/RecNum&gt;&lt;DisplayText&gt;[13, 14]&lt;/DisplayText&gt;&lt;record&gt;&lt;rec-number&gt;26&lt;/rec-number&gt;&lt;foreign-keys&gt;&lt;key app="EN" db-id="2wszzsspdadwsxevxtfxddxi5vp5z2tr0wx9"&gt;26&lt;/key&gt;&lt;/foreign-keys&gt;&lt;ref-type name="Conference Proceedings"&gt;10&lt;/ref-type&gt;&lt;contributors&gt;&lt;authors&gt;&lt;author&gt;Purchala, Konrad&lt;/author&gt;&lt;author&gt;Meeus, Leonardo&lt;/author&gt;&lt;author&gt;Van Dommelen, Daniel&lt;/author&gt;&lt;author&gt;Belmans, Ronnie&lt;/author&gt;&lt;/authors&gt;&lt;/contributors&gt;&lt;titles&gt;&lt;title&gt;Usefulness of DC power flow for active power flow analysis&lt;/title&gt;&lt;secondary-title&gt;Power Engineering Society General Meeting, 2005. IEEE&lt;/secondary-title&gt;&lt;/titles&gt;&lt;pages&gt;454-459&lt;/pages&gt;&lt;dates&gt;&lt;year&gt;2005&lt;/year&gt;&lt;/dates&gt;&lt;publisher&gt;IEEE&lt;/publisher&gt;&lt;isbn&gt;0780391578&lt;/isbn&gt;&lt;urls&gt;&lt;/urls&gt;&lt;/record&gt;&lt;/Cite&gt;&lt;Cite&gt;&lt;Author&gt;Stott&lt;/Author&gt;&lt;Year&gt;2009&lt;/Year&gt;&lt;RecNum&gt;27&lt;/RecNum&gt;&lt;record&gt;&lt;rec-number&gt;27&lt;/rec-number&gt;&lt;foreign-keys&gt;&lt;key app="EN" db-id="2wszzsspdadwsxevxtfxddxi5vp5z2tr0wx9"&gt;27&lt;/key&gt;&lt;/foreign-keys&gt;&lt;ref-type name="Journal Article"&gt;17&lt;/ref-type&gt;&lt;contributors&gt;&lt;authors&gt;&lt;author&gt;Stott, Brian&lt;/author&gt;&lt;author&gt;Jardim, Jorge&lt;/author&gt;&lt;author&gt;Alsaç, Ongun&lt;/author&gt;&lt;/authors&gt;&lt;/contributors&gt;&lt;titles&gt;&lt;title&gt;DC power flow revisited&lt;/title&gt;&lt;secondary-title&gt;Power Systems, IEEE Transactions on&lt;/secondary-title&gt;&lt;/titles&gt;&lt;periodical&gt;&lt;full-title&gt;Power Systems, IEEE Transactions on&lt;/full-title&gt;&lt;/periodical&gt;&lt;pages&gt;1290-1300&lt;/pages&gt;&lt;volume&gt;24&lt;/volume&gt;&lt;number&gt;3&lt;/number&gt;&lt;dates&gt;&lt;year&gt;2009&lt;/year&gt;&lt;/dates&gt;&lt;isbn&gt;0885-8950&lt;/isbn&gt;&lt;urls&gt;&lt;/urls&gt;&lt;/record&gt;&lt;/Cite&gt;&lt;/EndNote&gt;</w:instrText>
      </w:r>
      <w:r w:rsidR="00522A54" w:rsidRPr="007500B4">
        <w:fldChar w:fldCharType="separate"/>
      </w:r>
      <w:r w:rsidR="00600ABA" w:rsidRPr="007500B4">
        <w:rPr>
          <w:noProof/>
        </w:rPr>
        <w:t>[</w:t>
      </w:r>
      <w:hyperlink w:anchor="_ENREF_13" w:tooltip="Purchala, 2005 #26" w:history="1">
        <w:r w:rsidR="00AB03FD" w:rsidRPr="007500B4">
          <w:rPr>
            <w:noProof/>
          </w:rPr>
          <w:t>13</w:t>
        </w:r>
      </w:hyperlink>
      <w:r w:rsidR="00600ABA" w:rsidRPr="007500B4">
        <w:rPr>
          <w:noProof/>
        </w:rPr>
        <w:t xml:space="preserve">, </w:t>
      </w:r>
      <w:hyperlink w:anchor="_ENREF_14" w:tooltip="Stott, 2009 #27" w:history="1">
        <w:r w:rsidR="00AB03FD" w:rsidRPr="007500B4">
          <w:rPr>
            <w:noProof/>
          </w:rPr>
          <w:t>14</w:t>
        </w:r>
      </w:hyperlink>
      <w:r w:rsidR="00600ABA" w:rsidRPr="007500B4">
        <w:rPr>
          <w:noProof/>
        </w:rPr>
        <w:t>]</w:t>
      </w:r>
      <w:r w:rsidR="00522A54" w:rsidRPr="007500B4">
        <w:fldChar w:fldCharType="end"/>
      </w:r>
      <w:r w:rsidR="00600ABA" w:rsidRPr="007500B4">
        <w:t xml:space="preserve"> or a relaxation of feasible sets using semi-definite programming </w:t>
      </w:r>
      <w:r w:rsidR="00522A54" w:rsidRPr="007500B4">
        <w:fldChar w:fldCharType="begin">
          <w:fldData xml:space="preserve">PEVuZE5vdGU+PENpdGU+PEF1dGhvcj5CYWk8L0F1dGhvcj48WWVhcj4yMDA4PC9ZZWFyPjxSZWNO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</w:fldData>
        </w:fldChar>
      </w:r>
      <w:r w:rsidR="00AB03FD">
        <w:instrText xml:space="preserve"> ADDIN EN.CITE </w:instrText>
      </w:r>
      <w:r w:rsidR="00522A54">
        <w:fldChar w:fldCharType="begin">
          <w:fldData xml:space="preserve">PEVuZE5vdGU+PENpdGU+PEF1dGhvcj5CYWk8L0F1dGhvcj48WWVhcj4yMDA4PC9ZZWFyPjxSZWNO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</w:fldData>
        </w:fldChar>
      </w:r>
      <w:r w:rsidR="00AB03FD">
        <w:instrText xml:space="preserve"> ADDIN EN.CITE.DATA </w:instrText>
      </w:r>
      <w:r w:rsidR="00522A54">
        <w:fldChar w:fldCharType="end"/>
      </w:r>
      <w:r w:rsidR="00522A54" w:rsidRPr="007500B4">
        <w:fldChar w:fldCharType="separate"/>
      </w:r>
      <w:r w:rsidR="00600ABA" w:rsidRPr="007500B4">
        <w:rPr>
          <w:noProof/>
        </w:rPr>
        <w:t>[</w:t>
      </w:r>
      <w:hyperlink w:anchor="_ENREF_15" w:tooltip="Bai, 2008 #28" w:history="1">
        <w:r w:rsidR="00AB03FD" w:rsidRPr="007500B4">
          <w:rPr>
            <w:noProof/>
          </w:rPr>
          <w:t>15-17</w:t>
        </w:r>
      </w:hyperlink>
      <w:r w:rsidR="00600ABA" w:rsidRPr="007500B4">
        <w:rPr>
          <w:noProof/>
        </w:rPr>
        <w:t>]</w:t>
      </w:r>
      <w:r w:rsidR="00522A54" w:rsidRPr="007500B4">
        <w:fldChar w:fldCharType="end"/>
      </w:r>
      <w:r w:rsidR="00600ABA" w:rsidRPr="007500B4">
        <w:t xml:space="preserve">. Many researchers have studied sizing of </w:t>
      </w:r>
      <w:r w:rsidR="00170CA0">
        <w:t>ESS</w:t>
      </w:r>
      <w:r w:rsidR="00600ABA" w:rsidRPr="007500B4">
        <w:t xml:space="preserve">s. In </w:t>
      </w:r>
      <w:r w:rsidR="00522A54" w:rsidRPr="007500B4">
        <w:fldChar w:fldCharType="begin"/>
      </w:r>
      <w:r w:rsidR="00903A21">
        <w:instrText xml:space="preserve"> ADDIN EN.CITE &lt;EndNote&gt;&lt;Cite&gt;&lt;Author&gt;Denholm&lt;/Author&gt;&lt;Year&gt;2009&lt;/Year&gt;&lt;RecNum&gt;33&lt;/RecNum&gt;&lt;DisplayText&gt;[18, 19]&lt;/DisplayText&gt;&lt;record&gt;&lt;rec-number&gt;33&lt;/rec-number&gt;&lt;foreign-keys&gt;&lt;key app="EN" db-id="2wszzsspdadwsxevxtfxddxi5vp5z2tr0wx9"&gt;33&lt;/key&gt;&lt;/foreign-keys&gt;&lt;ref-type name="Journal Article"&gt;17&lt;/ref-type&gt;&lt;contributors&gt;&lt;authors&gt;&lt;author&gt;Denholm, Paul&lt;/author&gt;&lt;author&gt;Sioshansi, Ramteen&lt;/author&gt;&lt;/authors&gt;&lt;/contributors&gt;&lt;titles&gt;&lt;title&gt;The value of compressed air energy storage with wind in transmission-constrained electric power systems&lt;/title&gt;&lt;secondary-title&gt;Energy Policy&lt;/secondary-title&gt;&lt;/titles&gt;&lt;pages&gt;3149-3158&lt;/pages&gt;&lt;volume&gt;37&lt;/volume&gt;&lt;number&gt;8&lt;/number&gt;&lt;dates&gt;&lt;year&gt;2009&lt;/year&gt;&lt;/dates&gt;&lt;isbn&gt;0301-4215&lt;/isbn&gt;&lt;urls&gt;&lt;/urls&gt;&lt;/record&gt;&lt;/Cite&gt;&lt;Cite&gt;&lt;Author&gt;Kraning&lt;/Author&gt;&lt;Year&gt;2011&lt;/Year&gt;&lt;RecNum&gt;34&lt;/RecNum&gt;&lt;record&gt;&lt;rec-number&gt;34&lt;/rec-number&gt;&lt;foreign-keys&gt;&lt;key app="EN" db-id="2wszzsspdadwsxevxtfxddxi5vp5z2tr0wx9"&gt;34&lt;/key&gt;&lt;/foreign-keys&gt;&lt;ref-type name="Conference Proceedings"&gt;10&lt;/ref-type&gt;&lt;contributors&gt;&lt;authors&gt;&lt;author&gt;Kraning, Matt&lt;/author&gt;&lt;author&gt;Wang, Yang&lt;/author&gt;&lt;author&gt;Akuiyibo, Ekine&lt;/author&gt;&lt;author&gt;Boyd, Stephen&lt;/author&gt;&lt;/authors&gt;&lt;/contributors&gt;&lt;titles&gt;&lt;title&gt;Operation and configuration of a storage portfolio via convex optimization&lt;/title&gt;&lt;secondary-title&gt;Proceedings of the 18th IFAC World Congress&lt;/secondary-title&gt;&lt;/titles&gt;&lt;pages&gt;10487-10492&lt;/pages&gt;&lt;volume&gt;18&lt;/volume&gt;&lt;dates&gt;&lt;year&gt;2011&lt;/year&gt;&lt;/dates&gt;&lt;publisher&gt;Citeseer&lt;/publisher&gt;&lt;urls&gt;&lt;/urls&gt;&lt;/record&gt;&lt;/Cite&gt;&lt;/EndNote&gt;</w:instrText>
      </w:r>
      <w:r w:rsidR="00522A54" w:rsidRPr="007500B4">
        <w:fldChar w:fldCharType="separate"/>
      </w:r>
      <w:r w:rsidR="00903A21">
        <w:rPr>
          <w:noProof/>
        </w:rPr>
        <w:t>[</w:t>
      </w:r>
      <w:hyperlink w:anchor="_ENREF_18" w:tooltip="Denholm, 2009 #33" w:history="1">
        <w:r w:rsidR="00AB03FD">
          <w:rPr>
            <w:noProof/>
          </w:rPr>
          <w:t>18</w:t>
        </w:r>
      </w:hyperlink>
      <w:r w:rsidR="00903A21">
        <w:rPr>
          <w:noProof/>
        </w:rPr>
        <w:t xml:space="preserve">, </w:t>
      </w:r>
      <w:hyperlink w:anchor="_ENREF_19" w:tooltip="Kraning, 2011 #34" w:history="1">
        <w:r w:rsidR="00AB03FD">
          <w:rPr>
            <w:noProof/>
          </w:rPr>
          <w:t>19</w:t>
        </w:r>
      </w:hyperlink>
      <w:r w:rsidR="00903A21">
        <w:rPr>
          <w:noProof/>
        </w:rPr>
        <w:t>]</w:t>
      </w:r>
      <w:r w:rsidR="00522A54" w:rsidRPr="007500B4">
        <w:fldChar w:fldCharType="end"/>
      </w:r>
      <w:r w:rsidR="00600ABA" w:rsidRPr="007500B4">
        <w:t xml:space="preserve">, sizing of ESSs using only economic arguments </w:t>
      </w:r>
      <w:r w:rsidR="00FE7E44">
        <w:t xml:space="preserve">without </w:t>
      </w:r>
      <w:r w:rsidR="00170CA0">
        <w:t>any</w:t>
      </w:r>
      <w:r w:rsidR="00600ABA" w:rsidRPr="007500B4">
        <w:t xml:space="preserve"> network constraints </w:t>
      </w:r>
      <w:r w:rsidR="00170CA0">
        <w:t>is</w:t>
      </w:r>
      <w:r w:rsidR="00600ABA" w:rsidRPr="007500B4">
        <w:t xml:space="preserve"> studied. In </w:t>
      </w:r>
      <w:r w:rsidR="00522A54" w:rsidRPr="007500B4">
        <w:fldChar w:fldCharType="begin"/>
      </w:r>
      <w:r w:rsidR="00AB03FD">
        <w:instrText xml:space="preserve"> ADDIN EN.CITE &lt;EndNote&gt;&lt;Cite&gt;&lt;Author&gt;Harsha&lt;/Author&gt;&lt;Year&gt;2015&lt;/Year&gt;&lt;RecNum&gt;36&lt;/RecNum&gt;&lt;DisplayText&gt;[20, 21]&lt;/DisplayText&gt;&lt;record&gt;&lt;rec-number&gt;36&lt;/rec-number&gt;&lt;foreign-keys&gt;&lt;key app="EN" db-id="2wszzsspdadwsxevxtfxddxi5vp5z2tr0wx9"&gt;36&lt;/key&gt;&lt;/foreign-keys&gt;&lt;ref-type name="Journal Article"&gt;17&lt;/ref-type&gt;&lt;contributors&gt;&lt;authors&gt;&lt;author&gt;Harsha, Pavithra&lt;/author&gt;&lt;author&gt;Dahleh, Munther&lt;/author&gt;&lt;/authors&gt;&lt;/contributors&gt;&lt;titles&gt;&lt;title&gt;Optimal management and sizing of energy storage under dynamic pricing for the efficient integration of renewable energy&lt;/title&gt;&lt;secondary-title&gt;Power Systems, IEEE Transactions on&lt;/secondary-title&gt;&lt;/titles&gt;&lt;periodical&gt;&lt;full-title&gt;Power Systems, IEEE Transactions on&lt;/full-title&gt;&lt;/periodical&gt;&lt;pages&gt;1164-1181&lt;/pages&gt;&lt;volume&gt;30&lt;/volume&gt;&lt;number&gt;3&lt;/number&gt;&lt;dates&gt;&lt;year&gt;2015&lt;/year&gt;&lt;/dates&gt;&lt;isbn&gt;0885-8950&lt;/isbn&gt;&lt;urls&gt;&lt;/urls&gt;&lt;/record&gt;&lt;/Cite&gt;&lt;Cite&gt;&lt;Author&gt;Su&lt;/Author&gt;&lt;Year&gt;2011&lt;/Year&gt;&lt;RecNum&gt;35&lt;/RecNum&gt;&lt;record&gt;&lt;rec-number&gt;35&lt;/rec-number&gt;&lt;foreign-keys&gt;&lt;key app="EN" db-id="2wszzsspdadwsxevxtfxddxi5vp5z2tr0wx9"&gt;35&lt;/key&gt;&lt;/foreign-keys&gt;&lt;ref-type name="Conference Proceedings"&gt;10&lt;/ref-type&gt;&lt;contributors&gt;&lt;authors&gt;&lt;author&gt;Su, Han-I&lt;/author&gt;&lt;author&gt;El Gamal, Abbas&lt;/author&gt;&lt;/authors&gt;&lt;/contributors&gt;&lt;titles&gt;&lt;title&gt;Modeling and analysis of the role of fast-response energy storage in the smart grid&lt;/title&gt;&lt;secondary-title&gt;Communication, Control, and Computing (Allerton), 2011 49th Annual Allerton Conference on&lt;/secondary-title&gt;&lt;/titles&gt;&lt;pages&gt;719-726&lt;/pages&gt;&lt;dates&gt;&lt;year&gt;2011&lt;/year&gt;&lt;/dates&gt;&lt;publisher&gt;IEEE&lt;/publisher&gt;&lt;isbn&gt;1457718170&lt;/isbn&gt;&lt;urls&gt;&lt;/urls&gt;&lt;/record&gt;&lt;/Cite&gt;&lt;/EndNote&gt;</w:instrText>
      </w:r>
      <w:r w:rsidR="00522A54" w:rsidRPr="007500B4">
        <w:fldChar w:fldCharType="separate"/>
      </w:r>
      <w:r w:rsidR="00903A21">
        <w:rPr>
          <w:noProof/>
        </w:rPr>
        <w:t>[</w:t>
      </w:r>
      <w:hyperlink w:anchor="_ENREF_20" w:tooltip="Harsha, 2015 #36" w:history="1">
        <w:r w:rsidR="00AB03FD">
          <w:rPr>
            <w:noProof/>
          </w:rPr>
          <w:t>20</w:t>
        </w:r>
      </w:hyperlink>
      <w:r w:rsidR="00903A21">
        <w:rPr>
          <w:noProof/>
        </w:rPr>
        <w:t xml:space="preserve">, </w:t>
      </w:r>
      <w:hyperlink w:anchor="_ENREF_21" w:tooltip="Su, 2011 #35" w:history="1">
        <w:r w:rsidR="00AB03FD">
          <w:rPr>
            <w:noProof/>
          </w:rPr>
          <w:t>21</w:t>
        </w:r>
      </w:hyperlink>
      <w:r w:rsidR="00903A21">
        <w:rPr>
          <w:noProof/>
        </w:rPr>
        <w:t>]</w:t>
      </w:r>
      <w:r w:rsidR="00522A54" w:rsidRPr="007500B4">
        <w:fldChar w:fldCharType="end"/>
      </w:r>
      <w:r w:rsidR="00600ABA" w:rsidRPr="007500B4">
        <w:t xml:space="preserve">, optimal size of ESSs in single bus power systems has been investigated. </w:t>
      </w:r>
      <w:proofErr w:type="spellStart"/>
      <w:r w:rsidR="00600ABA" w:rsidRPr="007500B4">
        <w:t>Kanoria</w:t>
      </w:r>
      <w:proofErr w:type="spellEnd"/>
      <w:r w:rsidR="00600ABA" w:rsidRPr="007500B4">
        <w:t xml:space="preserve"> et al. in </w:t>
      </w:r>
      <w:r w:rsidR="00522A54" w:rsidRPr="007500B4">
        <w:fldChar w:fldCharType="begin"/>
      </w:r>
      <w:r w:rsidR="00903A21">
        <w:instrText xml:space="preserve"> ADDIN EN.CITE &lt;EndNote&gt;&lt;Cite&gt;&lt;Author&gt;Kanoria&lt;/Author&gt;&lt;Year&gt;2011&lt;/Year&gt;&lt;RecNum&gt;37&lt;/RecNum&gt;&lt;DisplayText&gt;[22]&lt;/DisplayText&gt;&lt;record&gt;&lt;rec-number&gt;37&lt;/rec-number&gt;&lt;foreign-keys&gt;&lt;key app="EN" db-id="2wszzsspdadwsxevxtfxddxi5vp5z2tr0wx9"&gt;37&lt;/key&gt;&lt;/foreign-keys&gt;&lt;ref-type name="Conference Proceedings"&gt;10&lt;/ref-type&gt;&lt;contributors&gt;&lt;authors&gt;&lt;author&gt;Kanoria, Yashodhan&lt;/author&gt;&lt;author&gt;Montanari, Andrea&lt;/author&gt;&lt;author&gt;Tse, David&lt;/author&gt;&lt;author&gt;Zhang, Baosen&lt;/author&gt;&lt;/authors&gt;&lt;/contributors&gt;&lt;titles&gt;&lt;title&gt;Distributed storage for intermittent energy sources: Control design and performance limits&lt;/title&gt;&lt;secondary-title&gt;Communication, Control, and Computing (Allerton), 2011 49th Annual Allerton Conference on&lt;/secondary-title&gt;&lt;/titles&gt;&lt;pages&gt;1310-1317&lt;/pages&gt;&lt;dates&gt;&lt;year&gt;2011&lt;/year&gt;&lt;/dates&gt;&lt;publisher&gt;IEEE&lt;/publisher&gt;&lt;isbn&gt;1457718170&lt;/isbn&gt;&lt;urls&gt;&lt;/urls&gt;&lt;/record&gt;&lt;/Cite&gt;&lt;/EndNote&gt;</w:instrText>
      </w:r>
      <w:r w:rsidR="00522A54" w:rsidRPr="007500B4">
        <w:fldChar w:fldCharType="separate"/>
      </w:r>
      <w:r w:rsidR="00903A21">
        <w:rPr>
          <w:noProof/>
        </w:rPr>
        <w:t>[</w:t>
      </w:r>
      <w:hyperlink w:anchor="_ENREF_22" w:tooltip="Kanoria, 2011 #37" w:history="1">
        <w:r w:rsidR="00AB03FD">
          <w:rPr>
            <w:noProof/>
          </w:rPr>
          <w:t>22</w:t>
        </w:r>
      </w:hyperlink>
      <w:r w:rsidR="00903A21">
        <w:rPr>
          <w:noProof/>
        </w:rPr>
        <w:t>]</w:t>
      </w:r>
      <w:r w:rsidR="00522A54" w:rsidRPr="007500B4">
        <w:fldChar w:fldCharType="end"/>
      </w:r>
      <w:r w:rsidR="00600ABA" w:rsidRPr="007500B4">
        <w:t>, studied the effect of sizing of distributed storage resource</w:t>
      </w:r>
      <w:r w:rsidR="00170CA0">
        <w:t>s on generation cost of</w:t>
      </w:r>
      <w:r w:rsidR="00600ABA" w:rsidRPr="007500B4">
        <w:t xml:space="preserve"> networks. It </w:t>
      </w:r>
      <w:r w:rsidR="00170CA0">
        <w:t>should be noted</w:t>
      </w:r>
      <w:r w:rsidR="00600ABA" w:rsidRPr="007500B4">
        <w:t xml:space="preserve"> that the optimal control policy of </w:t>
      </w:r>
      <w:r w:rsidR="00170CA0">
        <w:t>ESS</w:t>
      </w:r>
      <w:r w:rsidR="00600ABA" w:rsidRPr="007500B4">
        <w:t xml:space="preserve">s </w:t>
      </w:r>
      <w:r w:rsidR="00785381">
        <w:t xml:space="preserve">is another </w:t>
      </w:r>
      <w:r w:rsidR="00170CA0">
        <w:t>challenge</w:t>
      </w:r>
      <w:r w:rsidR="00785381">
        <w:t xml:space="preserve"> which </w:t>
      </w:r>
      <w:r w:rsidR="00600ABA" w:rsidRPr="007500B4">
        <w:t xml:space="preserve">has been extensively studied. In </w:t>
      </w:r>
      <w:r w:rsidR="00522A54" w:rsidRPr="007500B4">
        <w:fldChar w:fldCharType="begin">
          <w:fldData xml:space="preserve">PEVuZE5vdGU+PENpdGU+PEF1dGhvcj5DaGFuZHk8L0F1dGhvcj48WWVhcj4yMDEwPC9ZZWFyPjxS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</w:fldData>
        </w:fldChar>
      </w:r>
      <w:r w:rsidR="00903A21">
        <w:instrText xml:space="preserve"> ADDIN EN.CITE </w:instrText>
      </w:r>
      <w:r w:rsidR="00522A54">
        <w:fldChar w:fldCharType="begin">
          <w:fldData xml:space="preserve">PEVuZE5vdGU+PENpdGU+PEF1dGhvcj5DaGFuZHk8L0F1dGhvcj48WWVhcj4yMDEwPC9ZZWFyPjxS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</w:fldData>
        </w:fldChar>
      </w:r>
      <w:r w:rsidR="00903A21">
        <w:instrText xml:space="preserve"> ADDIN EN.CITE.DATA </w:instrText>
      </w:r>
      <w:r w:rsidR="00522A54">
        <w:fldChar w:fldCharType="end"/>
      </w:r>
      <w:r w:rsidR="00522A54" w:rsidRPr="007500B4">
        <w:fldChar w:fldCharType="separate"/>
      </w:r>
      <w:r w:rsidR="00903A21">
        <w:rPr>
          <w:noProof/>
        </w:rPr>
        <w:t>[</w:t>
      </w:r>
      <w:hyperlink w:anchor="_ENREF_21" w:tooltip="Su, 2011 #35" w:history="1">
        <w:r w:rsidR="00AB03FD">
          <w:rPr>
            <w:noProof/>
          </w:rPr>
          <w:t>21</w:t>
        </w:r>
      </w:hyperlink>
      <w:proofErr w:type="gramStart"/>
      <w:r w:rsidR="00903A21">
        <w:rPr>
          <w:noProof/>
        </w:rPr>
        <w:t xml:space="preserve">, </w:t>
      </w:r>
      <w:hyperlink w:anchor="_ENREF_23" w:tooltip="Chandy, 2010 #39" w:history="1">
        <w:r w:rsidR="00AB03FD">
          <w:rPr>
            <w:noProof/>
          </w:rPr>
          <w:t>23</w:t>
        </w:r>
      </w:hyperlink>
      <w:r w:rsidR="00903A21">
        <w:rPr>
          <w:noProof/>
        </w:rPr>
        <w:t>,</w:t>
      </w:r>
      <w:proofErr w:type="gramEnd"/>
      <w:r w:rsidR="00903A21">
        <w:rPr>
          <w:noProof/>
        </w:rPr>
        <w:t xml:space="preserve"> </w:t>
      </w:r>
      <w:hyperlink w:anchor="_ENREF_24" w:tooltip="Koutsopoulos, 2011 #38" w:history="1">
        <w:r w:rsidR="00AB03FD">
          <w:rPr>
            <w:noProof/>
          </w:rPr>
          <w:t>24</w:t>
        </w:r>
      </w:hyperlink>
      <w:r w:rsidR="00903A21">
        <w:rPr>
          <w:noProof/>
        </w:rPr>
        <w:t>]</w:t>
      </w:r>
      <w:r w:rsidR="00522A54" w:rsidRPr="007500B4">
        <w:fldChar w:fldCharType="end"/>
      </w:r>
      <w:r w:rsidR="00600ABA" w:rsidRPr="007500B4">
        <w:t>, the control of a single s</w:t>
      </w:r>
      <w:r w:rsidR="00D81953">
        <w:t>torage device without</w:t>
      </w:r>
      <w:r w:rsidR="00AE1726">
        <w:t xml:space="preserve"> any </w:t>
      </w:r>
      <w:r w:rsidR="00600ABA" w:rsidRPr="007500B4">
        <w:t>network</w:t>
      </w:r>
      <w:r w:rsidR="00AE1726">
        <w:t xml:space="preserve"> constraint</w:t>
      </w:r>
      <w:r w:rsidR="00600ABA" w:rsidRPr="007500B4">
        <w:t xml:space="preserve"> </w:t>
      </w:r>
      <w:r w:rsidR="00AE1726">
        <w:t>is</w:t>
      </w:r>
      <w:r w:rsidR="00600ABA" w:rsidRPr="007500B4">
        <w:t xml:space="preserve"> </w:t>
      </w:r>
      <w:r w:rsidR="00AE1726">
        <w:t>studied</w:t>
      </w:r>
      <w:r w:rsidR="00600ABA" w:rsidRPr="007500B4">
        <w:t xml:space="preserve">. </w:t>
      </w:r>
      <w:r w:rsidR="00522A54" w:rsidRPr="007500B4">
        <w:fldChar w:fldCharType="begin"/>
      </w:r>
      <w:r w:rsidR="00AB03FD">
        <w:instrText xml:space="preserve"> ADDIN EN.CITE &lt;EndNote&gt;&lt;Cite&gt;&lt;Author&gt;Gayme&lt;/Author&gt;&lt;Year&gt;2013&lt;/Year&gt;&lt;RecNum&gt;40&lt;/RecNum&gt;&lt;DisplayText&gt;[22, 25]&lt;/DisplayText&gt;&lt;record&gt;&lt;rec-number&gt;40&lt;/rec-number&gt;&lt;foreign-keys&gt;&lt;key app="EN" db-id="2wszzsspdadwsxevxtfxddxi5vp5z2tr0wx9"&gt;40&lt;/key&gt;&lt;/foreign-keys&gt;&lt;ref-type name="Journal Article"&gt;17&lt;/ref-type&gt;&lt;contributors&gt;&lt;authors&gt;&lt;author&gt;Gayme, Dennice&lt;/author&gt;&lt;author&gt;Topcu, Ufuk&lt;/author&gt;&lt;/authors&gt;&lt;/contributors&gt;&lt;titles&gt;&lt;title&gt;Optimal power flow with large-scale storage integration&lt;/title&gt;&lt;secondary-title&gt;Power Systems, IEEE Transactions on&lt;/secondary-title&gt;&lt;/titles&gt;&lt;periodical&gt;&lt;full-title&gt;Power Systems, IEEE Transactions on&lt;/full-title&gt;&lt;/periodical&gt;&lt;pages&gt;709-717&lt;/pages&gt;&lt;volume&gt;28&lt;/volume&gt;&lt;number&gt;2&lt;/number&gt;&lt;dates&gt;&lt;year&gt;2013&lt;/year&gt;&lt;/dates&gt;&lt;isbn&gt;0885-8950&lt;/isbn&gt;&lt;urls&gt;&lt;/urls&gt;&lt;/record&gt;&lt;/Cite&gt;&lt;Cite&gt;&lt;Author&gt;Kanoria&lt;/Author&gt;&lt;Year&gt;2011&lt;/Year&gt;&lt;RecNum&gt;37&lt;/RecNum&gt;&lt;record&gt;&lt;rec-number&gt;37&lt;/rec-number&gt;&lt;foreign-keys&gt;&lt;key app="EN" db-id="2wszzsspdadwsxevxtfxddxi5vp5z2tr0wx9"&gt;37&lt;/key&gt;&lt;/foreign-keys&gt;&lt;ref-type name="Conference Proceedings"&gt;10&lt;/ref-type&gt;&lt;contributors&gt;&lt;authors&gt;&lt;author&gt;Kanoria, Yashodhan&lt;/author&gt;&lt;author&gt;Montanari, Andrea&lt;/author&gt;&lt;author&gt;Tse, David&lt;/author&gt;&lt;author&gt;Zhang, Baosen&lt;/author&gt;&lt;/authors&gt;&lt;/contributors&gt;&lt;titles&gt;&lt;title&gt;Distributed storage for intermittent energy sources: Control design and performance limits&lt;/title&gt;&lt;secondary-title&gt;Communication, Control, and Computing (Allerton), 2011 49th Annual Allerton Conference on&lt;/secondary-title&gt;&lt;/titles&gt;&lt;pages&gt;1310-1317&lt;/pages&gt;&lt;dates&gt;&lt;year&gt;2011&lt;/year&gt;&lt;/dates&gt;&lt;publisher&gt;IEEE&lt;/publisher&gt;&lt;isbn&gt;1457718170&lt;/isbn&gt;&lt;urls&gt;&lt;/urls&gt;&lt;/record&gt;&lt;/Cite&gt;&lt;/EndNote&gt;</w:instrText>
      </w:r>
      <w:r w:rsidR="00522A54" w:rsidRPr="007500B4">
        <w:fldChar w:fldCharType="separate"/>
      </w:r>
      <w:r w:rsidR="00903A21">
        <w:rPr>
          <w:noProof/>
        </w:rPr>
        <w:t>[</w:t>
      </w:r>
      <w:hyperlink w:anchor="_ENREF_22" w:tooltip="Kanoria, 2011 #37" w:history="1">
        <w:r w:rsidR="00AB03FD">
          <w:rPr>
            <w:noProof/>
          </w:rPr>
          <w:t>22</w:t>
        </w:r>
      </w:hyperlink>
      <w:r w:rsidR="00903A21">
        <w:rPr>
          <w:noProof/>
        </w:rPr>
        <w:t xml:space="preserve">, </w:t>
      </w:r>
      <w:hyperlink w:anchor="_ENREF_25" w:tooltip="Gayme, 2013 #40" w:history="1">
        <w:r w:rsidR="00AB03FD">
          <w:rPr>
            <w:noProof/>
          </w:rPr>
          <w:t>25</w:t>
        </w:r>
      </w:hyperlink>
      <w:r w:rsidR="00903A21">
        <w:rPr>
          <w:noProof/>
        </w:rPr>
        <w:t>]</w:t>
      </w:r>
      <w:r w:rsidR="00522A54" w:rsidRPr="007500B4">
        <w:fldChar w:fldCharType="end"/>
      </w:r>
      <w:r w:rsidR="00600ABA" w:rsidRPr="007500B4">
        <w:t xml:space="preserve">, model the </w:t>
      </w:r>
      <w:r w:rsidR="00FE7E44">
        <w:t xml:space="preserve">network </w:t>
      </w:r>
      <w:r w:rsidR="00600ABA" w:rsidRPr="007500B4">
        <w:t xml:space="preserve">role in </w:t>
      </w:r>
      <w:r w:rsidR="00785381">
        <w:t xml:space="preserve">the </w:t>
      </w:r>
      <w:r w:rsidR="00600ABA" w:rsidRPr="007500B4">
        <w:t xml:space="preserve">operation of </w:t>
      </w:r>
      <w:r w:rsidR="00AA577B">
        <w:t>ESS</w:t>
      </w:r>
      <w:r w:rsidR="00600ABA" w:rsidRPr="007500B4">
        <w:t>s.</w:t>
      </w:r>
      <w:r w:rsidR="003A7B20" w:rsidRPr="003A7B20">
        <w:t xml:space="preserve"> </w:t>
      </w:r>
      <w:r w:rsidR="003A7B20">
        <w:t>None of these researches considered effect of DR on ESSs optimal size. It should be mentioned that DR changes the load profile. By doing so, optimal charge/discharge pattern of ESSs are changed. Both ESSs and DR have remedy effect on load profile.</w:t>
      </w:r>
      <w:r w:rsidR="00600ABA" w:rsidRPr="007500B4">
        <w:t xml:space="preserve"> </w:t>
      </w:r>
      <w:r w:rsidR="003A7B20">
        <w:t xml:space="preserve">Therefore, </w:t>
      </w:r>
      <w:r w:rsidR="00FE7E44">
        <w:t xml:space="preserve">investigation of </w:t>
      </w:r>
      <w:r w:rsidR="003A7B20">
        <w:t xml:space="preserve">the sizing problem off ESSs in systems </w:t>
      </w:r>
      <w:r w:rsidR="00FE7E44">
        <w:t>where</w:t>
      </w:r>
      <w:r w:rsidR="003A7B20">
        <w:t xml:space="preserve"> DR is </w:t>
      </w:r>
      <w:r w:rsidR="00FE7E44">
        <w:t>enabled</w:t>
      </w:r>
      <w:r w:rsidR="00D84819">
        <w:t>,</w:t>
      </w:r>
      <w:r w:rsidR="003A7B20">
        <w:t xml:space="preserve"> is obligatory. </w:t>
      </w:r>
      <w:r w:rsidR="00600ABA" w:rsidRPr="007500B4">
        <w:t>In this paper</w:t>
      </w:r>
      <w:r w:rsidR="00D84819">
        <w:t>,</w:t>
      </w:r>
      <w:r w:rsidR="00600ABA" w:rsidRPr="007500B4">
        <w:t xml:space="preserve"> </w:t>
      </w:r>
      <w:r w:rsidR="00785381" w:rsidRPr="007500B4">
        <w:t xml:space="preserve">sizing and control </w:t>
      </w:r>
      <w:r w:rsidR="00785381">
        <w:t>policy</w:t>
      </w:r>
      <w:r w:rsidR="00785381" w:rsidRPr="007500B4">
        <w:t xml:space="preserve"> of ESSs</w:t>
      </w:r>
      <w:r w:rsidR="00785381">
        <w:t xml:space="preserve"> are </w:t>
      </w:r>
      <w:r w:rsidR="00600ABA" w:rsidRPr="007500B4">
        <w:t>formulate</w:t>
      </w:r>
      <w:r w:rsidR="00785381">
        <w:t>d.</w:t>
      </w:r>
      <w:r w:rsidR="00600ABA" w:rsidRPr="007500B4">
        <w:t xml:space="preserve"> </w:t>
      </w:r>
      <w:r w:rsidR="00785381">
        <w:t xml:space="preserve">Then a new method to </w:t>
      </w:r>
      <w:r w:rsidR="000C2D51">
        <w:t>o</w:t>
      </w:r>
      <w:r w:rsidR="00785381">
        <w:t>btain the</w:t>
      </w:r>
      <w:r w:rsidR="00785381" w:rsidRPr="00785381">
        <w:rPr>
          <w:rFonts w:eastAsia="MS Mincho"/>
        </w:rPr>
        <w:t xml:space="preserve"> </w:t>
      </w:r>
      <w:r w:rsidR="00785381">
        <w:rPr>
          <w:rFonts w:eastAsia="MS Mincho"/>
        </w:rPr>
        <w:t>charge/discharge pattern of EESs</w:t>
      </w:r>
      <w:r w:rsidR="003A7B20">
        <w:rPr>
          <w:rFonts w:eastAsia="MS Mincho"/>
        </w:rPr>
        <w:t xml:space="preserve"> with DR consideration</w:t>
      </w:r>
      <w:r w:rsidR="00785381">
        <w:rPr>
          <w:rFonts w:eastAsia="MS Mincho"/>
        </w:rPr>
        <w:t xml:space="preserve"> is proposed</w:t>
      </w:r>
      <w:r w:rsidR="00600ABA" w:rsidRPr="007500B4">
        <w:t>.</w:t>
      </w:r>
      <w:r w:rsidR="008D22C5">
        <w:t xml:space="preserve"> </w:t>
      </w:r>
    </w:p>
    <w:p w:rsidR="00600ABA" w:rsidRPr="00FD5967" w:rsidRDefault="00600ABA" w:rsidP="00D84819">
      <w:pPr>
        <w:pStyle w:val="Text"/>
        <w:spacing w:after="120" w:line="228" w:lineRule="auto"/>
        <w:ind w:firstLine="289"/>
      </w:pPr>
      <w:r w:rsidRPr="007A36D3">
        <w:rPr>
          <w:rFonts w:asciiTheme="majorBidi" w:hAnsiTheme="majorBidi" w:cstheme="majorBidi"/>
        </w:rPr>
        <w:t xml:space="preserve">The remainder of this paper is organized as follows: </w:t>
      </w:r>
      <w:r>
        <w:rPr>
          <w:rFonts w:asciiTheme="majorBidi" w:hAnsiTheme="majorBidi" w:cstheme="majorBidi"/>
        </w:rPr>
        <w:t>The ESS</w:t>
      </w:r>
      <w:r w:rsidR="00662845">
        <w:rPr>
          <w:rFonts w:asciiTheme="majorBidi" w:hAnsiTheme="majorBidi" w:cstheme="majorBidi"/>
        </w:rPr>
        <w:t xml:space="preserve"> and </w:t>
      </w:r>
      <w:r w:rsidR="00D84819">
        <w:rPr>
          <w:rFonts w:asciiTheme="majorBidi" w:hAnsiTheme="majorBidi" w:cstheme="majorBidi"/>
        </w:rPr>
        <w:t>DR</w:t>
      </w:r>
      <w:r w:rsidR="00662845">
        <w:rPr>
          <w:rFonts w:asciiTheme="majorBidi" w:hAnsiTheme="majorBidi" w:cstheme="majorBidi"/>
        </w:rPr>
        <w:t xml:space="preserve"> models</w:t>
      </w:r>
      <w:r>
        <w:rPr>
          <w:rFonts w:asciiTheme="majorBidi" w:hAnsiTheme="majorBidi" w:cstheme="majorBidi"/>
        </w:rPr>
        <w:t xml:space="preserve"> </w:t>
      </w:r>
      <w:r w:rsidR="00662845">
        <w:rPr>
          <w:rFonts w:asciiTheme="majorBidi" w:hAnsiTheme="majorBidi" w:cstheme="majorBidi"/>
        </w:rPr>
        <w:t>are</w:t>
      </w:r>
      <w:r>
        <w:rPr>
          <w:rFonts w:asciiTheme="majorBidi" w:hAnsiTheme="majorBidi" w:cstheme="majorBidi"/>
        </w:rPr>
        <w:t xml:space="preserve"> presented in </w:t>
      </w:r>
      <w:r w:rsidR="00D84819">
        <w:rPr>
          <w:rFonts w:asciiTheme="majorBidi" w:hAnsiTheme="majorBidi" w:cstheme="majorBidi"/>
        </w:rPr>
        <w:t xml:space="preserve">Sections </w:t>
      </w:r>
      <w:r>
        <w:rPr>
          <w:rFonts w:asciiTheme="majorBidi" w:hAnsiTheme="majorBidi" w:cstheme="majorBidi"/>
        </w:rPr>
        <w:t>II</w:t>
      </w:r>
      <w:r w:rsidR="00662845">
        <w:rPr>
          <w:rFonts w:asciiTheme="majorBidi" w:hAnsiTheme="majorBidi" w:cstheme="majorBidi"/>
        </w:rPr>
        <w:t xml:space="preserve"> and III respectively</w:t>
      </w:r>
      <w:r>
        <w:rPr>
          <w:rFonts w:asciiTheme="majorBidi" w:hAnsiTheme="majorBidi" w:cstheme="majorBidi"/>
        </w:rPr>
        <w:t xml:space="preserve">. </w:t>
      </w:r>
      <w:r w:rsidRPr="007A36D3">
        <w:rPr>
          <w:rFonts w:asciiTheme="majorBidi" w:hAnsiTheme="majorBidi" w:cstheme="majorBidi"/>
        </w:rPr>
        <w:t>Section I</w:t>
      </w:r>
      <w:r w:rsidR="00662845">
        <w:rPr>
          <w:rFonts w:asciiTheme="majorBidi" w:hAnsiTheme="majorBidi" w:cstheme="majorBidi"/>
        </w:rPr>
        <w:t>V</w:t>
      </w:r>
      <w:r>
        <w:rPr>
          <w:rFonts w:asciiTheme="majorBidi" w:hAnsiTheme="majorBidi" w:cstheme="majorBidi"/>
        </w:rPr>
        <w:t xml:space="preserve"> presents the problem formulation</w:t>
      </w:r>
      <w:r w:rsidRPr="007A36D3">
        <w:rPr>
          <w:rFonts w:asciiTheme="majorBidi" w:hAnsiTheme="majorBidi" w:cstheme="majorBidi"/>
        </w:rPr>
        <w:t xml:space="preserve">. </w:t>
      </w:r>
      <w:r>
        <w:rPr>
          <w:rFonts w:asciiTheme="majorBidi" w:hAnsiTheme="majorBidi" w:cstheme="majorBidi"/>
        </w:rPr>
        <w:t xml:space="preserve">Solution methodology is presented in </w:t>
      </w:r>
      <w:r w:rsidRPr="007A36D3">
        <w:rPr>
          <w:rFonts w:asciiTheme="majorBidi" w:hAnsiTheme="majorBidi" w:cstheme="majorBidi"/>
        </w:rPr>
        <w:t xml:space="preserve">Section </w:t>
      </w:r>
      <w:r>
        <w:rPr>
          <w:rFonts w:asciiTheme="majorBidi" w:hAnsiTheme="majorBidi" w:cstheme="majorBidi"/>
        </w:rPr>
        <w:t xml:space="preserve">V. A medium voltage distribution network along with demand profile and numerical results are presented </w:t>
      </w:r>
      <w:r w:rsidRPr="007A36D3">
        <w:rPr>
          <w:rFonts w:asciiTheme="majorBidi" w:hAnsiTheme="majorBidi" w:cstheme="majorBidi"/>
        </w:rPr>
        <w:t>in</w:t>
      </w:r>
      <w:r>
        <w:rPr>
          <w:rFonts w:asciiTheme="majorBidi" w:hAnsiTheme="majorBidi" w:cstheme="majorBidi"/>
        </w:rPr>
        <w:t xml:space="preserve"> </w:t>
      </w:r>
      <w:r w:rsidR="00D84819">
        <w:rPr>
          <w:rFonts w:asciiTheme="majorBidi" w:hAnsiTheme="majorBidi" w:cstheme="majorBidi"/>
        </w:rPr>
        <w:t xml:space="preserve">Section </w:t>
      </w:r>
      <w:r>
        <w:rPr>
          <w:rFonts w:asciiTheme="majorBidi" w:hAnsiTheme="majorBidi" w:cstheme="majorBidi"/>
        </w:rPr>
        <w:t>V</w:t>
      </w:r>
      <w:r w:rsidR="00662845">
        <w:rPr>
          <w:rFonts w:asciiTheme="majorBidi" w:hAnsiTheme="majorBidi" w:cstheme="majorBidi"/>
        </w:rPr>
        <w:t>I</w:t>
      </w:r>
      <w:r>
        <w:rPr>
          <w:rFonts w:asciiTheme="majorBidi" w:hAnsiTheme="majorBidi" w:cstheme="majorBidi"/>
        </w:rPr>
        <w:t>. Finally</w:t>
      </w:r>
      <w:r w:rsidR="00D84819">
        <w:rPr>
          <w:rFonts w:asciiTheme="majorBidi" w:hAnsiTheme="majorBidi" w:cstheme="majorBidi"/>
        </w:rPr>
        <w:t>,</w:t>
      </w:r>
      <w:r>
        <w:rPr>
          <w:rFonts w:asciiTheme="majorBidi" w:hAnsiTheme="majorBidi" w:cstheme="majorBidi"/>
        </w:rPr>
        <w:t xml:space="preserve"> </w:t>
      </w:r>
      <w:r w:rsidR="00D84819">
        <w:rPr>
          <w:rFonts w:asciiTheme="majorBidi" w:hAnsiTheme="majorBidi" w:cstheme="majorBidi"/>
        </w:rPr>
        <w:t xml:space="preserve">Section </w:t>
      </w:r>
      <w:r>
        <w:rPr>
          <w:rFonts w:asciiTheme="majorBidi" w:hAnsiTheme="majorBidi" w:cstheme="majorBidi"/>
        </w:rPr>
        <w:t>VI</w:t>
      </w:r>
      <w:r w:rsidR="00662845">
        <w:rPr>
          <w:rFonts w:asciiTheme="majorBidi" w:hAnsiTheme="majorBidi" w:cstheme="majorBidi"/>
        </w:rPr>
        <w:t>I</w:t>
      </w:r>
      <w:r>
        <w:rPr>
          <w:rFonts w:asciiTheme="majorBidi" w:hAnsiTheme="majorBidi" w:cstheme="majorBidi"/>
        </w:rPr>
        <w:t xml:space="preserve"> outlines </w:t>
      </w:r>
      <w:r w:rsidR="003E53ED">
        <w:rPr>
          <w:rFonts w:asciiTheme="majorBidi" w:hAnsiTheme="majorBidi" w:cstheme="majorBidi"/>
        </w:rPr>
        <w:t>relevant</w:t>
      </w:r>
      <w:r w:rsidR="00D84819">
        <w:rPr>
          <w:rFonts w:asciiTheme="majorBidi" w:hAnsiTheme="majorBidi" w:cstheme="majorBidi"/>
        </w:rPr>
        <w:t xml:space="preserve"> </w:t>
      </w:r>
      <w:r>
        <w:rPr>
          <w:rFonts w:asciiTheme="majorBidi" w:hAnsiTheme="majorBidi" w:cstheme="majorBidi"/>
        </w:rPr>
        <w:t>conclusions.</w:t>
      </w:r>
    </w:p>
    <w:p w:rsidR="00600ABA" w:rsidRDefault="00600ABA" w:rsidP="00453423">
      <w:pPr>
        <w:pStyle w:val="Heading1"/>
      </w:pPr>
      <w:r>
        <w:t>Storage Device Modeling</w:t>
      </w:r>
    </w:p>
    <w:p w:rsidR="00EC6A99" w:rsidRDefault="00EC6A99" w:rsidP="00773EAB">
      <w:pPr>
        <w:spacing w:after="120" w:line="228" w:lineRule="auto"/>
        <w:ind w:firstLine="289"/>
        <w:jc w:val="both"/>
      </w:pPr>
      <w:r>
        <w:t>A</w:t>
      </w:r>
      <w:r w:rsidR="00111B66">
        <w:t>n</w:t>
      </w:r>
      <w:r>
        <w:t xml:space="preserve"> ESS is characterized by its rated </w:t>
      </w:r>
      <w:proofErr w:type="gramStart"/>
      <w:r>
        <w:t xml:space="preserve">power </w:t>
      </w:r>
      <w:proofErr w:type="gramEnd"/>
      <m:oMath>
        <m:r>
          <w:rPr>
            <w:rFonts w:ascii="Cambria Math" w:hAnsi="Cambria Math"/>
          </w:rPr>
          <m:t>ψ</m:t>
        </m:r>
      </m:oMath>
      <w:r>
        <w:t xml:space="preserve">, rated energy </w:t>
      </w:r>
      <m:oMath>
        <m:r>
          <w:rPr>
            <w:rFonts w:ascii="Cambria Math" w:hAnsi="Cambria Math"/>
          </w:rPr>
          <m:t>ξ</m:t>
        </m:r>
      </m:oMath>
      <w:r>
        <w:t xml:space="preserve">, and </w:t>
      </w:r>
      <w:r w:rsidR="002A374E">
        <w:t xml:space="preserve">charge/discharge </w:t>
      </w:r>
      <w:r>
        <w:t xml:space="preserve">efficiencies. ESSs usually </w:t>
      </w:r>
      <w:r>
        <w:lastRenderedPageBreak/>
        <w:t>store energy at low demand and discharge energy when it is needed. The future charg</w:t>
      </w:r>
      <w:r w:rsidR="0074430A">
        <w:t>e</w:t>
      </w:r>
      <w:r>
        <w:t xml:space="preserve"> status of </w:t>
      </w:r>
      <w:r w:rsidR="00773EAB">
        <w:t xml:space="preserve">an </w:t>
      </w:r>
      <w:r>
        <w:t>ESS depends on</w:t>
      </w:r>
      <w:r w:rsidR="002A374E">
        <w:t xml:space="preserve"> three factor</w:t>
      </w:r>
      <w:r w:rsidR="00BC30CE">
        <w:t>s</w:t>
      </w:r>
      <w:r w:rsidR="002A374E">
        <w:t xml:space="preserve"> -that is- </w:t>
      </w:r>
      <w:r>
        <w:t xml:space="preserve">the </w:t>
      </w:r>
      <w:r w:rsidR="0074430A">
        <w:t xml:space="preserve">initial charge status; </w:t>
      </w:r>
      <w:r>
        <w:t>charging and discharging rates; and the duration of the current time slice.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0"/>
        <w:gridCol w:w="470"/>
      </w:tblGrid>
      <w:tr w:rsidR="00EC6A99" w:rsidTr="00EC6A99">
        <w:trPr>
          <w:cantSplit/>
        </w:trPr>
        <w:tc>
          <w:tcPr>
            <w:tcW w:w="4786" w:type="dxa"/>
          </w:tcPr>
          <w:p w:rsidR="00EC6A99" w:rsidRPr="007D1CB6" w:rsidRDefault="008A382A" w:rsidP="00FD5967">
            <w:pPr>
              <w:rPr>
                <w:rFonts w:asciiTheme="majorBidi" w:hAnsiTheme="majorBidi" w:cstheme="majorBidi"/>
              </w:rPr>
            </w:pPr>
            <m:oMathPara>
              <m:oMathParaPr>
                <m:jc m:val="left"/>
              </m:oMathParaPr>
              <m:oMath>
                <m:sSubSup>
                  <m:sSubSupPr>
                    <m:ctrlPr>
                      <w:rPr>
                        <w:rFonts w:ascii="Cambria Math" w:hAnsi="Cambria Math" w:cstheme="majorBidi"/>
                        <w:i/>
                        <w:sz w:val="18"/>
                        <w:szCs w:val="18"/>
                      </w:rPr>
                    </m:ctrlPr>
                  </m:sSubSupPr>
                  <m:e>
                    <m:r>
                      <w:rPr>
                        <w:rFonts w:ascii="Cambria Math" w:hAnsi="Cambria Math" w:cstheme="majorBidi"/>
                        <w:sz w:val="18"/>
                        <w:szCs w:val="18"/>
                      </w:rPr>
                      <m:t>ϕ</m:t>
                    </m:r>
                  </m:e>
                  <m:sub>
                    <m:r>
                      <w:rPr>
                        <w:rFonts w:ascii="Cambria Math" w:hAnsi="Cambria Math" w:cstheme="majorBidi"/>
                        <w:sz w:val="18"/>
                        <w:szCs w:val="18"/>
                      </w:rPr>
                      <m:t>h+1</m:t>
                    </m:r>
                  </m:sub>
                  <m:sup>
                    <m:r>
                      <w:rPr>
                        <w:rFonts w:ascii="Cambria Math" w:hAnsi="Cambria Math" w:cstheme="majorBidi"/>
                        <w:sz w:val="18"/>
                        <w:szCs w:val="18"/>
                      </w:rPr>
                      <m:t>k</m:t>
                    </m:r>
                  </m:sup>
                </m:sSubSup>
                <m:r>
                  <w:rPr>
                    <w:rFonts w:ascii="Cambria Math" w:hAnsi="Cambria Math" w:cstheme="majorBidi"/>
                    <w:sz w:val="18"/>
                    <w:szCs w:val="18"/>
                  </w:rPr>
                  <m:t>=</m:t>
                </m:r>
                <m:sSubSup>
                  <m:sSubSupPr>
                    <m:ctrlPr>
                      <w:rPr>
                        <w:rFonts w:ascii="Cambria Math" w:hAnsi="Cambria Math" w:cstheme="majorBidi"/>
                        <w:i/>
                        <w:sz w:val="18"/>
                        <w:szCs w:val="18"/>
                      </w:rPr>
                    </m:ctrlPr>
                  </m:sSubSupPr>
                  <m:e>
                    <m:r>
                      <w:rPr>
                        <w:rFonts w:ascii="Cambria Math" w:hAnsi="Cambria Math" w:cstheme="majorBidi"/>
                        <w:sz w:val="18"/>
                        <w:szCs w:val="18"/>
                      </w:rPr>
                      <m:t>ϕ</m:t>
                    </m:r>
                  </m:e>
                  <m:sub>
                    <m:r>
                      <w:rPr>
                        <w:rFonts w:ascii="Cambria Math" w:hAnsi="Cambria Math" w:cstheme="majorBidi"/>
                        <w:sz w:val="18"/>
                        <w:szCs w:val="18"/>
                      </w:rPr>
                      <m:t>h</m:t>
                    </m:r>
                  </m:sub>
                  <m:sup>
                    <m:r>
                      <w:rPr>
                        <w:rFonts w:ascii="Cambria Math" w:hAnsi="Cambria Math" w:cstheme="majorBidi"/>
                        <w:sz w:val="18"/>
                        <w:szCs w:val="18"/>
                      </w:rPr>
                      <m:t>k</m:t>
                    </m:r>
                  </m:sup>
                </m:sSubSup>
                <m:r>
                  <w:rPr>
                    <w:rFonts w:ascii="Cambria Math" w:hAnsi="Cambria Math" w:cstheme="majorBidi"/>
                    <w:sz w:val="18"/>
                    <w:szCs w:val="18"/>
                  </w:rPr>
                  <m:t>+</m:t>
                </m:r>
                <m:d>
                  <m:dPr>
                    <m:begChr m:val="["/>
                    <m:endChr m:val="]"/>
                    <m:ctrlPr>
                      <w:rPr>
                        <w:rFonts w:ascii="Cambria Math" w:hAnsi="Cambria Math" w:cstheme="majorBidi"/>
                        <w:i/>
                        <w:sz w:val="18"/>
                        <w:szCs w:val="18"/>
                      </w:rPr>
                    </m:ctrlPr>
                  </m:dPr>
                  <m:e>
                    <m:sSubSup>
                      <m:sSubSupPr>
                        <m:ctrlPr>
                          <w:rPr>
                            <w:rFonts w:ascii="Cambria Math" w:hAnsi="Cambria Math" w:cstheme="majorBidi"/>
                            <w:i/>
                            <w:sz w:val="18"/>
                            <w:szCs w:val="18"/>
                          </w:rPr>
                        </m:ctrlPr>
                      </m:sSubSupPr>
                      <m:e>
                        <m:r>
                          <w:rPr>
                            <w:rFonts w:ascii="Cambria Math" w:hAnsi="Cambria Math" w:cstheme="majorBidi"/>
                            <w:sz w:val="18"/>
                            <w:szCs w:val="18"/>
                          </w:rPr>
                          <m:t>α</m:t>
                        </m:r>
                      </m:e>
                      <m:sub>
                        <m:r>
                          <w:rPr>
                            <w:rFonts w:ascii="Cambria Math" w:hAnsi="Cambria Math" w:cstheme="majorBidi"/>
                            <w:sz w:val="18"/>
                            <w:szCs w:val="18"/>
                          </w:rPr>
                          <m:t>C</m:t>
                        </m:r>
                      </m:sub>
                      <m:sup>
                        <m:r>
                          <w:rPr>
                            <w:rFonts w:ascii="Cambria Math" w:hAnsi="Cambria Math" w:cstheme="majorBidi"/>
                            <w:sz w:val="18"/>
                            <w:szCs w:val="18"/>
                          </w:rPr>
                          <m:t>k</m:t>
                        </m:r>
                      </m:sup>
                    </m:sSubSup>
                    <m:sSubSup>
                      <m:sSubSupPr>
                        <m:ctrlPr>
                          <w:rPr>
                            <w:rFonts w:ascii="Cambria Math" w:hAnsi="Cambria Math" w:cstheme="majorBidi"/>
                            <w:i/>
                            <w:sz w:val="18"/>
                            <w:szCs w:val="18"/>
                          </w:rPr>
                        </m:ctrlPr>
                      </m:sSubSupPr>
                      <m:e>
                        <m:r>
                          <w:rPr>
                            <w:rFonts w:ascii="Cambria Math" w:hAnsi="Cambria Math" w:cstheme="majorBidi"/>
                            <w:sz w:val="18"/>
                            <w:szCs w:val="18"/>
                          </w:rPr>
                          <m:t>γ</m:t>
                        </m:r>
                      </m:e>
                      <m:sub>
                        <m:r>
                          <w:rPr>
                            <w:rFonts w:ascii="Cambria Math" w:hAnsi="Cambria Math" w:cstheme="majorBidi"/>
                            <w:sz w:val="18"/>
                            <w:szCs w:val="18"/>
                          </w:rPr>
                          <m:t>h</m:t>
                        </m:r>
                      </m:sub>
                      <m:sup>
                        <m:r>
                          <w:rPr>
                            <w:rFonts w:ascii="Cambria Math" w:hAnsi="Cambria Math" w:cstheme="majorBidi"/>
                            <w:sz w:val="18"/>
                            <w:szCs w:val="18"/>
                          </w:rPr>
                          <m:t>k</m:t>
                        </m:r>
                      </m:sup>
                    </m:sSubSup>
                    <m:r>
                      <w:rPr>
                        <w:rFonts w:ascii="Cambria Math" w:hAnsi="Cambria Math" w:cstheme="majorBidi"/>
                        <w:sz w:val="18"/>
                        <w:szCs w:val="18"/>
                      </w:rPr>
                      <m:t>-</m:t>
                    </m:r>
                    <m:f>
                      <m:fPr>
                        <m:ctrlPr>
                          <w:rPr>
                            <w:rFonts w:ascii="Cambria Math" w:hAnsi="Cambria Math" w:cstheme="majorBidi"/>
                            <w:i/>
                            <w:sz w:val="18"/>
                            <w:szCs w:val="18"/>
                          </w:rPr>
                        </m:ctrlPr>
                      </m:fPr>
                      <m:num>
                        <m:r>
                          <w:rPr>
                            <w:rFonts w:ascii="Cambria Math" w:hAnsi="Cambria Math" w:cstheme="majorBidi"/>
                            <w:sz w:val="18"/>
                            <w:szCs w:val="18"/>
                          </w:rPr>
                          <m:t>1</m:t>
                        </m:r>
                      </m:num>
                      <m:den>
                        <m:sSubSup>
                          <m:sSubSupPr>
                            <m:ctrlPr>
                              <w:rPr>
                                <w:rFonts w:ascii="Cambria Math" w:hAnsi="Cambria Math" w:cstheme="majorBidi"/>
                                <w:i/>
                                <w:sz w:val="18"/>
                                <w:szCs w:val="18"/>
                              </w:rPr>
                            </m:ctrlPr>
                          </m:sSubSupPr>
                          <m:e>
                            <m:r>
                              <w:rPr>
                                <w:rFonts w:ascii="Cambria Math" w:hAnsi="Cambria Math" w:cstheme="majorBidi"/>
                                <w:sz w:val="18"/>
                                <w:szCs w:val="18"/>
                              </w:rPr>
                              <m:t>α</m:t>
                            </m:r>
                          </m:e>
                          <m:sub>
                            <m:r>
                              <w:rPr>
                                <w:rFonts w:ascii="Cambria Math" w:hAnsi="Cambria Math" w:cstheme="majorBidi"/>
                                <w:sz w:val="18"/>
                                <w:szCs w:val="18"/>
                              </w:rPr>
                              <m:t>D</m:t>
                            </m:r>
                          </m:sub>
                          <m:sup>
                            <m:r>
                              <w:rPr>
                                <w:rFonts w:ascii="Cambria Math" w:hAnsi="Cambria Math" w:cstheme="majorBidi"/>
                                <w:sz w:val="18"/>
                                <w:szCs w:val="18"/>
                              </w:rPr>
                              <m:t>k</m:t>
                            </m:r>
                          </m:sup>
                        </m:sSubSup>
                      </m:den>
                    </m:f>
                    <m:sSubSup>
                      <m:sSubSupPr>
                        <m:ctrlPr>
                          <w:rPr>
                            <w:rFonts w:ascii="Cambria Math" w:hAnsi="Cambria Math" w:cstheme="majorBidi"/>
                            <w:i/>
                            <w:sz w:val="18"/>
                            <w:szCs w:val="18"/>
                          </w:rPr>
                        </m:ctrlPr>
                      </m:sSubSupPr>
                      <m:e>
                        <m:r>
                          <w:rPr>
                            <w:rFonts w:ascii="Cambria Math" w:hAnsi="Cambria Math" w:cstheme="majorBidi"/>
                            <w:sz w:val="18"/>
                            <w:szCs w:val="18"/>
                          </w:rPr>
                          <m:t>β</m:t>
                        </m:r>
                      </m:e>
                      <m:sub>
                        <m:r>
                          <w:rPr>
                            <w:rFonts w:ascii="Cambria Math" w:hAnsi="Cambria Math" w:cstheme="majorBidi"/>
                            <w:sz w:val="18"/>
                            <w:szCs w:val="18"/>
                          </w:rPr>
                          <m:t>h</m:t>
                        </m:r>
                      </m:sub>
                      <m:sup>
                        <m:r>
                          <w:rPr>
                            <w:rFonts w:ascii="Cambria Math" w:hAnsi="Cambria Math" w:cstheme="majorBidi"/>
                            <w:sz w:val="18"/>
                            <w:szCs w:val="18"/>
                          </w:rPr>
                          <m:t>k</m:t>
                        </m:r>
                      </m:sup>
                    </m:sSubSup>
                  </m:e>
                </m:d>
                <m:r>
                  <w:rPr>
                    <w:rFonts w:ascii="Cambria Math" w:hAnsi="Cambria Math" w:cstheme="majorBidi"/>
                    <w:sz w:val="18"/>
                    <w:szCs w:val="18"/>
                  </w:rPr>
                  <m:t xml:space="preserve">λ   </m:t>
                </m:r>
                <m:r>
                  <m:rPr>
                    <m:sty m:val="p"/>
                  </m:rPr>
                  <w:rPr>
                    <w:rFonts w:ascii="Cambria Math" w:hAnsi="Cambria Math" w:cstheme="majorBidi"/>
                    <w:sz w:val="18"/>
                    <w:szCs w:val="18"/>
                  </w:rPr>
                  <m:t>for</m:t>
                </m:r>
                <m:r>
                  <w:rPr>
                    <w:rFonts w:ascii="Cambria Math" w:hAnsi="Cambria Math" w:cstheme="majorBidi"/>
                    <w:sz w:val="18"/>
                    <w:szCs w:val="18"/>
                  </w:rPr>
                  <m:t xml:space="preserve"> ∀k∈</m:t>
                </m:r>
                <m:sSub>
                  <m:sSubPr>
                    <m:ctrlPr>
                      <w:rPr>
                        <w:rFonts w:ascii="Cambria Math" w:hAnsi="Cambria Math" w:cstheme="majorBidi"/>
                        <w:i/>
                        <w:sz w:val="18"/>
                        <w:szCs w:val="18"/>
                      </w:rPr>
                    </m:ctrlPr>
                  </m:sSubPr>
                  <m:e>
                    <m:r>
                      <m:rPr>
                        <m:sty m:val="p"/>
                      </m:rPr>
                      <w:rPr>
                        <w:rFonts w:ascii="Cambria Math" w:hAnsi="Cambria Math" w:cstheme="majorBidi"/>
                        <w:sz w:val="18"/>
                        <w:szCs w:val="18"/>
                      </w:rPr>
                      <m:t>Ω</m:t>
                    </m:r>
                  </m:e>
                  <m:sub>
                    <m:r>
                      <m:rPr>
                        <m:sty m:val="p"/>
                      </m:rPr>
                      <w:rPr>
                        <w:rFonts w:ascii="Cambria Math" w:hAnsi="Cambria Math" w:cstheme="majorBidi"/>
                        <w:sz w:val="18"/>
                        <w:szCs w:val="18"/>
                      </w:rPr>
                      <m:t>Storage</m:t>
                    </m:r>
                  </m:sub>
                </m:sSub>
                <m:r>
                  <w:rPr>
                    <w:rFonts w:ascii="Cambria Math" w:hAnsi="Cambria Math" w:cstheme="majorBidi"/>
                    <w:sz w:val="18"/>
                    <w:szCs w:val="18"/>
                  </w:rPr>
                  <m:t>,∀h</m:t>
                </m:r>
              </m:oMath>
            </m:oMathPara>
          </w:p>
        </w:tc>
        <w:tc>
          <w:tcPr>
            <w:tcW w:w="470" w:type="dxa"/>
            <w:vAlign w:val="center"/>
          </w:tcPr>
          <w:p w:rsidR="00EC6A99" w:rsidRPr="00FD5967" w:rsidRDefault="00EC6A99" w:rsidP="00FD5967">
            <w:pPr>
              <w:rPr>
                <w:rFonts w:asciiTheme="majorBidi" w:hAnsiTheme="majorBidi" w:cstheme="majorBidi"/>
              </w:rPr>
            </w:pPr>
            <w:bookmarkStart w:id="0" w:name="_Ref434969861"/>
            <w:r w:rsidRPr="00FD5967">
              <w:rPr>
                <w:rFonts w:asciiTheme="majorBidi" w:hAnsiTheme="majorBidi" w:cstheme="majorBidi"/>
              </w:rPr>
              <w:t>(</w:t>
            </w:r>
            <w:r w:rsidR="00522A54" w:rsidRPr="00FD5967">
              <w:rPr>
                <w:rFonts w:asciiTheme="majorBidi" w:hAnsiTheme="majorBidi" w:cstheme="majorBidi"/>
              </w:rPr>
              <w:fldChar w:fldCharType="begin"/>
            </w:r>
            <w:r w:rsidR="0089686B" w:rsidRPr="00FD5967">
              <w:rPr>
                <w:rFonts w:asciiTheme="majorBidi" w:hAnsiTheme="majorBidi" w:cstheme="majorBidi"/>
              </w:rPr>
              <w:instrText xml:space="preserve"> SEQ Table \* ARABIC </w:instrText>
            </w:r>
            <w:r w:rsidR="00522A54" w:rsidRPr="00FD5967">
              <w:rPr>
                <w:rFonts w:asciiTheme="majorBidi" w:hAnsiTheme="majorBidi" w:cstheme="majorBidi"/>
              </w:rPr>
              <w:fldChar w:fldCharType="separate"/>
            </w:r>
            <w:r w:rsidR="00F85787">
              <w:rPr>
                <w:rFonts w:asciiTheme="majorBidi" w:hAnsiTheme="majorBidi" w:cstheme="majorBidi"/>
                <w:noProof/>
              </w:rPr>
              <w:t>1</w:t>
            </w:r>
            <w:r w:rsidR="00522A54" w:rsidRPr="00FD5967">
              <w:rPr>
                <w:rFonts w:asciiTheme="majorBidi" w:hAnsiTheme="majorBidi" w:cstheme="majorBidi"/>
                <w:noProof/>
              </w:rPr>
              <w:fldChar w:fldCharType="end"/>
            </w:r>
            <w:r w:rsidRPr="00FD5967">
              <w:rPr>
                <w:rFonts w:asciiTheme="majorBidi" w:hAnsiTheme="majorBidi" w:cstheme="majorBidi"/>
              </w:rPr>
              <w:t>)</w:t>
            </w:r>
            <w:bookmarkEnd w:id="0"/>
          </w:p>
        </w:tc>
      </w:tr>
    </w:tbl>
    <w:p w:rsidR="00EC6A99" w:rsidRDefault="00EC6A99" w:rsidP="003E5895">
      <w:pPr>
        <w:jc w:val="lowKashida"/>
      </w:pPr>
      <w:r>
        <w:t xml:space="preserve">After a cycle of time slices, </w:t>
      </w:r>
      <w:r w:rsidR="003E5895">
        <w:t xml:space="preserve">the </w:t>
      </w:r>
      <w:r>
        <w:t xml:space="preserve">charge status </w:t>
      </w:r>
      <m:oMath>
        <m:r>
          <w:rPr>
            <w:rFonts w:ascii="Cambria Math" w:hAnsi="Cambria Math"/>
          </w:rPr>
          <m:t>ϕ</m:t>
        </m:r>
      </m:oMath>
      <w:r>
        <w:t xml:space="preserve"> of the ESS must return to initial values for serving the next cycle: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1"/>
        <w:gridCol w:w="469"/>
      </w:tblGrid>
      <w:tr w:rsidR="00EC6A99" w:rsidTr="00EC6A99">
        <w:trPr>
          <w:cantSplit/>
        </w:trPr>
        <w:tc>
          <w:tcPr>
            <w:tcW w:w="4786" w:type="dxa"/>
          </w:tcPr>
          <w:p w:rsidR="00EC6A99" w:rsidRPr="0074430A" w:rsidRDefault="008A382A" w:rsidP="0089686B">
            <m:oMathPara>
              <m:oMathParaPr>
                <m:jc m:val="left"/>
              </m:oMathParaPr>
              <m:oMath>
                <m:sSubSup>
                  <m:sSubSupPr>
                    <m:ctrlPr>
                      <w:rPr>
                        <w:rFonts w:ascii="Cambria Math" w:hAnsi="Cambria Math"/>
                        <w:i/>
                      </w:rPr>
                    </m:ctrlPr>
                  </m:sSubSupPr>
                  <m:e>
                    <m:r>
                      <w:rPr>
                        <w:rFonts w:ascii="Cambria Math" w:hAnsi="Cambria Math"/>
                      </w:rPr>
                      <m:t>ϕ</m:t>
                    </m:r>
                  </m:e>
                  <m:sub>
                    <m:r>
                      <m:rPr>
                        <m:sty m:val="p"/>
                      </m:rPr>
                      <w:rPr>
                        <w:rFonts w:ascii="Cambria Math" w:hAnsi="Cambria Math"/>
                      </w:rPr>
                      <m:t>Λ</m:t>
                    </m: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hAnsi="Cambria Math"/>
                      </w:rPr>
                      <m:t>ϕ</m:t>
                    </m:r>
                  </m:e>
                  <m:sub>
                    <m:r>
                      <m:rPr>
                        <m:sty m:val="p"/>
                      </m:rPr>
                      <w:rPr>
                        <w:rFonts w:ascii="Cambria Math" w:hAnsi="Cambria Math"/>
                      </w:rPr>
                      <m:t>initial</m:t>
                    </m:r>
                  </m:sub>
                  <m:sup>
                    <m:r>
                      <w:rPr>
                        <w:rFonts w:ascii="Cambria Math" w:hAnsi="Cambria Math"/>
                      </w:rPr>
                      <m:t>k</m:t>
                    </m:r>
                  </m:sup>
                </m:sSubSup>
                <m:r>
                  <w:rPr>
                    <w:rFonts w:ascii="Cambria Math" w:hAnsi="Cambria Math"/>
                  </w:rPr>
                  <m:t xml:space="preserve">                                      </m:t>
                </m:r>
                <m:r>
                  <m:rPr>
                    <m:sty m:val="p"/>
                  </m:rPr>
                  <w:rPr>
                    <w:rFonts w:ascii="Cambria Math" w:hAnsi="Cambria Math"/>
                  </w:rPr>
                  <m:t>for</m:t>
                </m:r>
                <m:r>
                  <w:rPr>
                    <w:rFonts w:ascii="Cambria Math" w:hAnsi="Cambria Math"/>
                  </w:rPr>
                  <m:t xml:space="preserve"> ∀k∈</m:t>
                </m:r>
                <m:sSub>
                  <m:sSubPr>
                    <m:ctrlPr>
                      <w:rPr>
                        <w:rFonts w:ascii="Cambria Math" w:hAnsi="Cambria Math"/>
                        <w:i/>
                      </w:rPr>
                    </m:ctrlPr>
                  </m:sSubPr>
                  <m:e>
                    <m:r>
                      <m:rPr>
                        <m:sty m:val="p"/>
                      </m:rPr>
                      <w:rPr>
                        <w:rFonts w:ascii="Cambria Math" w:hAnsi="Cambria Math"/>
                      </w:rPr>
                      <m:t>Ω</m:t>
                    </m:r>
                  </m:e>
                  <m:sub>
                    <m:r>
                      <m:rPr>
                        <m:sty m:val="p"/>
                      </m:rPr>
                      <w:rPr>
                        <w:rFonts w:ascii="Cambria Math" w:hAnsi="Cambria Math"/>
                      </w:rPr>
                      <m:t>Storage</m:t>
                    </m:r>
                  </m:sub>
                </m:sSub>
              </m:oMath>
            </m:oMathPara>
          </w:p>
        </w:tc>
        <w:tc>
          <w:tcPr>
            <w:tcW w:w="470" w:type="dxa"/>
            <w:vAlign w:val="center"/>
          </w:tcPr>
          <w:p w:rsidR="00EC6A99" w:rsidRDefault="00EC6A99" w:rsidP="00EC6A99">
            <w:bookmarkStart w:id="1" w:name="_Ref434969879"/>
            <w:r>
              <w:t>(</w:t>
            </w:r>
            <w:r w:rsidR="00522A54">
              <w:fldChar w:fldCharType="begin"/>
            </w:r>
            <w:r w:rsidR="004E67C9">
              <w:instrText xml:space="preserve"> SEQ Table \* ARABIC </w:instrText>
            </w:r>
            <w:r w:rsidR="00522A54">
              <w:fldChar w:fldCharType="separate"/>
            </w:r>
            <w:r w:rsidR="00F85787">
              <w:rPr>
                <w:noProof/>
              </w:rPr>
              <w:t>2</w:t>
            </w:r>
            <w:r w:rsidR="00522A54">
              <w:rPr>
                <w:noProof/>
              </w:rPr>
              <w:fldChar w:fldCharType="end"/>
            </w:r>
            <w:r>
              <w:t>)</w:t>
            </w:r>
            <w:bookmarkEnd w:id="1"/>
          </w:p>
        </w:tc>
      </w:tr>
    </w:tbl>
    <w:p w:rsidR="00EC6A99" w:rsidRDefault="00EC6A99" w:rsidP="00BC30CE">
      <w:pPr>
        <w:jc w:val="lowKashida"/>
      </w:pPr>
      <w:r>
        <w:t>The following</w:t>
      </w:r>
      <w:r w:rsidR="00BC30CE">
        <w:t>s</w:t>
      </w:r>
      <w:r>
        <w:t xml:space="preserve"> are the limits </w:t>
      </w:r>
      <w:r w:rsidR="00BC30CE">
        <w:t xml:space="preserve">on </w:t>
      </w:r>
      <w:r>
        <w:t>the ESS control parameters: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1"/>
        <w:gridCol w:w="469"/>
      </w:tblGrid>
      <w:tr w:rsidR="00EC6A99" w:rsidTr="00EC6A99">
        <w:trPr>
          <w:cantSplit/>
        </w:trPr>
        <w:tc>
          <w:tcPr>
            <w:tcW w:w="4786" w:type="dxa"/>
          </w:tcPr>
          <w:p w:rsidR="00EC6A99" w:rsidRPr="007D1CB6" w:rsidRDefault="008A382A" w:rsidP="003C71D9">
            <w:pPr>
              <w:jc w:val="lowKashida"/>
            </w:pPr>
            <m:oMathPara>
              <m:oMathParaPr>
                <m:jc m:val="left"/>
              </m:oMathParaPr>
              <m:oMath>
                <m:sSubSup>
                  <m:sSubSupPr>
                    <m:ctrlPr>
                      <w:rPr>
                        <w:rFonts w:ascii="Cambria Math" w:hAnsi="Cambria Math"/>
                        <w:i/>
                      </w:rPr>
                    </m:ctrlPr>
                  </m:sSubSupPr>
                  <m:e>
                    <m:r>
                      <w:rPr>
                        <w:rFonts w:ascii="Cambria Math" w:hAnsi="Cambria Math"/>
                      </w:rPr>
                      <m:t>β</m:t>
                    </m:r>
                  </m:e>
                  <m:sub>
                    <m:r>
                      <w:rPr>
                        <w:rFonts w:ascii="Cambria Math" w:hAnsi="Cambria Math"/>
                      </w:rPr>
                      <m:t>h</m:t>
                    </m:r>
                  </m:sub>
                  <m:sup>
                    <m:r>
                      <w:rPr>
                        <w:rFonts w:ascii="Cambria Math" w:hAnsi="Cambria Math"/>
                      </w:rPr>
                      <m:t>k</m:t>
                    </m:r>
                  </m:sup>
                </m:sSubSup>
                <m:r>
                  <w:rPr>
                    <w:rFonts w:ascii="Cambria Math" w:hAnsi="Cambria Math"/>
                  </w:rPr>
                  <m:t>λ≤</m:t>
                </m:r>
                <m:sSubSup>
                  <m:sSubSupPr>
                    <m:ctrlPr>
                      <w:rPr>
                        <w:rFonts w:ascii="Cambria Math" w:hAnsi="Cambria Math"/>
                        <w:i/>
                      </w:rPr>
                    </m:ctrlPr>
                  </m:sSubSupPr>
                  <m:e>
                    <m:r>
                      <w:rPr>
                        <w:rFonts w:ascii="Cambria Math" w:hAnsi="Cambria Math"/>
                      </w:rPr>
                      <m:t>α</m:t>
                    </m:r>
                  </m:e>
                  <m:sub>
                    <m:r>
                      <w:rPr>
                        <w:rFonts w:ascii="Cambria Math" w:hAnsi="Cambria Math"/>
                      </w:rPr>
                      <m:t>D</m:t>
                    </m:r>
                  </m:sub>
                  <m:sup>
                    <m:r>
                      <w:rPr>
                        <w:rFonts w:ascii="Cambria Math" w:hAnsi="Cambria Math"/>
                      </w:rPr>
                      <m:t>k</m:t>
                    </m:r>
                  </m:sup>
                </m:sSubSup>
                <m:sSubSup>
                  <m:sSubSupPr>
                    <m:ctrlPr>
                      <w:rPr>
                        <w:rFonts w:ascii="Cambria Math" w:hAnsi="Cambria Math"/>
                        <w:i/>
                      </w:rPr>
                    </m:ctrlPr>
                  </m:sSubSupPr>
                  <m:e>
                    <m:r>
                      <w:rPr>
                        <w:rFonts w:ascii="Cambria Math" w:hAnsi="Cambria Math"/>
                      </w:rPr>
                      <m:t>ϕ</m:t>
                    </m:r>
                  </m:e>
                  <m:sub>
                    <m:r>
                      <w:rPr>
                        <w:rFonts w:ascii="Cambria Math" w:hAnsi="Cambria Math"/>
                      </w:rPr>
                      <m:t>h</m:t>
                    </m:r>
                  </m:sub>
                  <m:sup>
                    <m:r>
                      <w:rPr>
                        <w:rFonts w:ascii="Cambria Math" w:hAnsi="Cambria Math"/>
                      </w:rPr>
                      <m:t>k</m:t>
                    </m:r>
                  </m:sup>
                </m:sSubSup>
                <m:r>
                  <w:rPr>
                    <w:rFonts w:ascii="Cambria Math" w:hAnsi="Cambria Math"/>
                  </w:rPr>
                  <m:t xml:space="preserve">                                </m:t>
                </m:r>
                <m:r>
                  <m:rPr>
                    <m:sty m:val="p"/>
                  </m:rPr>
                  <w:rPr>
                    <w:rFonts w:ascii="Cambria Math" w:hAnsi="Cambria Math"/>
                  </w:rPr>
                  <m:t>for</m:t>
                </m:r>
                <m:r>
                  <w:rPr>
                    <w:rFonts w:ascii="Cambria Math" w:hAnsi="Cambria Math"/>
                  </w:rPr>
                  <m:t xml:space="preserve"> ∀k∈</m:t>
                </m:r>
                <m:sSub>
                  <m:sSubPr>
                    <m:ctrlPr>
                      <w:rPr>
                        <w:rFonts w:ascii="Cambria Math" w:hAnsi="Cambria Math"/>
                        <w:i/>
                      </w:rPr>
                    </m:ctrlPr>
                  </m:sSubPr>
                  <m:e>
                    <m:r>
                      <m:rPr>
                        <m:sty m:val="p"/>
                      </m:rPr>
                      <w:rPr>
                        <w:rFonts w:ascii="Cambria Math" w:hAnsi="Cambria Math"/>
                      </w:rPr>
                      <m:t>Ω</m:t>
                    </m:r>
                  </m:e>
                  <m:sub>
                    <m:r>
                      <m:rPr>
                        <m:sty m:val="p"/>
                      </m:rPr>
                      <w:rPr>
                        <w:rFonts w:ascii="Cambria Math" w:hAnsi="Cambria Math"/>
                      </w:rPr>
                      <m:t>Storage</m:t>
                    </m:r>
                  </m:sub>
                </m:sSub>
                <m:r>
                  <w:rPr>
                    <w:rFonts w:ascii="Cambria Math" w:hAnsi="Cambria Math"/>
                  </w:rPr>
                  <m:t>,∀h</m:t>
                </m:r>
              </m:oMath>
            </m:oMathPara>
          </w:p>
        </w:tc>
        <w:tc>
          <w:tcPr>
            <w:tcW w:w="470" w:type="dxa"/>
            <w:vAlign w:val="center"/>
          </w:tcPr>
          <w:p w:rsidR="00EC6A99" w:rsidRDefault="00EC6A99" w:rsidP="00EC6A99">
            <w:bookmarkStart w:id="2" w:name="_Ref434969946"/>
            <w:r>
              <w:t>(</w:t>
            </w:r>
            <w:r w:rsidR="00522A54">
              <w:fldChar w:fldCharType="begin"/>
            </w:r>
            <w:r w:rsidR="004E67C9">
              <w:instrText xml:space="preserve"> SEQ Table \* ARABIC </w:instrText>
            </w:r>
            <w:r w:rsidR="00522A54">
              <w:fldChar w:fldCharType="separate"/>
            </w:r>
            <w:r w:rsidR="00F85787">
              <w:rPr>
                <w:noProof/>
              </w:rPr>
              <w:t>3</w:t>
            </w:r>
            <w:r w:rsidR="00522A54">
              <w:rPr>
                <w:noProof/>
              </w:rPr>
              <w:fldChar w:fldCharType="end"/>
            </w:r>
            <w:r>
              <w:t>)</w:t>
            </w:r>
            <w:bookmarkEnd w:id="2"/>
          </w:p>
        </w:tc>
      </w:tr>
      <w:tr w:rsidR="00EC6A99" w:rsidTr="00EC6A99">
        <w:trPr>
          <w:cantSplit/>
        </w:trPr>
        <w:tc>
          <w:tcPr>
            <w:tcW w:w="4786" w:type="dxa"/>
          </w:tcPr>
          <w:p w:rsidR="00EC6A99" w:rsidRPr="007D1CB6" w:rsidRDefault="008A382A" w:rsidP="00EC6A99">
            <w:pPr>
              <w:jc w:val="lowKashida"/>
            </w:pPr>
            <m:oMathPara>
              <m:oMathParaPr>
                <m:jc m:val="left"/>
              </m:oMathParaPr>
              <m:oMath>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α</m:t>
                        </m:r>
                      </m:e>
                      <m:sub>
                        <m:r>
                          <w:rPr>
                            <w:rFonts w:ascii="Cambria Math" w:hAnsi="Cambria Math"/>
                          </w:rPr>
                          <m:t>C</m:t>
                        </m:r>
                      </m:sub>
                      <m:sup>
                        <m:r>
                          <w:rPr>
                            <w:rFonts w:ascii="Cambria Math" w:hAnsi="Cambria Math"/>
                          </w:rPr>
                          <m:t>k</m:t>
                        </m:r>
                      </m:sup>
                    </m:sSubSup>
                    <m:r>
                      <w:rPr>
                        <w:rFonts w:ascii="Cambria Math" w:hAnsi="Cambria Math"/>
                      </w:rPr>
                      <m:t>γ</m:t>
                    </m:r>
                  </m:e>
                  <m:sub>
                    <m:r>
                      <w:rPr>
                        <w:rFonts w:ascii="Cambria Math" w:hAnsi="Cambria Math"/>
                      </w:rPr>
                      <m:t>h</m:t>
                    </m:r>
                  </m:sub>
                  <m:sup>
                    <m:r>
                      <w:rPr>
                        <w:rFonts w:ascii="Cambria Math" w:hAnsi="Cambria Math"/>
                      </w:rPr>
                      <m:t>k</m:t>
                    </m:r>
                  </m:sup>
                </m:sSubSup>
                <m:r>
                  <w:rPr>
                    <w:rFonts w:ascii="Cambria Math" w:hAnsi="Cambria Math"/>
                  </w:rPr>
                  <m:t>λ≤</m:t>
                </m:r>
                <m:sSup>
                  <m:sSupPr>
                    <m:ctrlPr>
                      <w:rPr>
                        <w:rFonts w:ascii="Cambria Math" w:hAnsi="Cambria Math"/>
                        <w:i/>
                      </w:rPr>
                    </m:ctrlPr>
                  </m:sSupPr>
                  <m:e>
                    <m:r>
                      <w:rPr>
                        <w:rFonts w:ascii="Cambria Math" w:hAnsi="Cambria Math"/>
                      </w:rPr>
                      <m:t>ξ</m:t>
                    </m:r>
                  </m:e>
                  <m:sup>
                    <m:r>
                      <w:rPr>
                        <w:rFonts w:ascii="Cambria Math" w:hAnsi="Cambria Math"/>
                      </w:rPr>
                      <m:t>k</m:t>
                    </m:r>
                  </m:sup>
                </m:sSup>
                <m:r>
                  <w:rPr>
                    <w:rFonts w:ascii="Cambria Math" w:hAnsi="Cambria Math"/>
                  </w:rPr>
                  <m:t>-</m:t>
                </m:r>
                <m:sSubSup>
                  <m:sSubSupPr>
                    <m:ctrlPr>
                      <w:rPr>
                        <w:rFonts w:ascii="Cambria Math" w:hAnsi="Cambria Math"/>
                        <w:i/>
                        <w:iCs/>
                      </w:rPr>
                    </m:ctrlPr>
                  </m:sSubSupPr>
                  <m:e>
                    <m:r>
                      <w:rPr>
                        <w:rFonts w:ascii="Cambria Math" w:hAnsi="Cambria Math"/>
                      </w:rPr>
                      <m:t>ϕ</m:t>
                    </m:r>
                    <m:ctrlPr>
                      <w:rPr>
                        <w:rFonts w:ascii="Cambria Math" w:hAnsi="Cambria Math"/>
                        <w:i/>
                      </w:rPr>
                    </m:ctrlPr>
                  </m:e>
                  <m:sub>
                    <m:r>
                      <w:rPr>
                        <w:rFonts w:ascii="Cambria Math" w:hAnsi="Cambria Math"/>
                      </w:rPr>
                      <m:t>h</m:t>
                    </m:r>
                  </m:sub>
                  <m:sup>
                    <m:r>
                      <w:rPr>
                        <w:rFonts w:ascii="Cambria Math" w:hAnsi="Cambria Math"/>
                      </w:rPr>
                      <m:t>k</m:t>
                    </m:r>
                  </m:sup>
                </m:sSubSup>
                <m:r>
                  <w:rPr>
                    <w:rFonts w:ascii="Cambria Math" w:hAnsi="Cambria Math"/>
                  </w:rPr>
                  <m:t xml:space="preserve">                       </m:t>
                </m:r>
                <m:r>
                  <m:rPr>
                    <m:sty m:val="p"/>
                  </m:rPr>
                  <w:rPr>
                    <w:rFonts w:ascii="Cambria Math" w:hAnsi="Cambria Math"/>
                  </w:rPr>
                  <m:t>for</m:t>
                </m:r>
                <m:r>
                  <w:rPr>
                    <w:rFonts w:ascii="Cambria Math" w:hAnsi="Cambria Math"/>
                  </w:rPr>
                  <m:t xml:space="preserve"> ∀k∈</m:t>
                </m:r>
                <m:sSub>
                  <m:sSubPr>
                    <m:ctrlPr>
                      <w:rPr>
                        <w:rFonts w:ascii="Cambria Math" w:hAnsi="Cambria Math"/>
                        <w:i/>
                      </w:rPr>
                    </m:ctrlPr>
                  </m:sSubPr>
                  <m:e>
                    <m:r>
                      <m:rPr>
                        <m:sty m:val="p"/>
                      </m:rPr>
                      <w:rPr>
                        <w:rFonts w:ascii="Cambria Math" w:hAnsi="Cambria Math"/>
                      </w:rPr>
                      <m:t>Ω</m:t>
                    </m:r>
                  </m:e>
                  <m:sub>
                    <m:r>
                      <m:rPr>
                        <m:sty m:val="p"/>
                      </m:rPr>
                      <w:rPr>
                        <w:rFonts w:ascii="Cambria Math" w:hAnsi="Cambria Math"/>
                      </w:rPr>
                      <m:t>Storage</m:t>
                    </m:r>
                  </m:sub>
                </m:sSub>
                <m:r>
                  <w:rPr>
                    <w:rFonts w:ascii="Cambria Math" w:hAnsi="Cambria Math"/>
                  </w:rPr>
                  <m:t>,∀h</m:t>
                </m:r>
              </m:oMath>
            </m:oMathPara>
          </w:p>
        </w:tc>
        <w:tc>
          <w:tcPr>
            <w:tcW w:w="470" w:type="dxa"/>
          </w:tcPr>
          <w:p w:rsidR="00EC6A99" w:rsidRDefault="00EC6A99" w:rsidP="00EC6A99">
            <w:r>
              <w:t>(</w:t>
            </w:r>
            <w:r w:rsidR="00522A54">
              <w:fldChar w:fldCharType="begin"/>
            </w:r>
            <w:r w:rsidR="004E67C9">
              <w:instrText xml:space="preserve"> SEQ Table \* ARABIC </w:instrText>
            </w:r>
            <w:r w:rsidR="00522A54">
              <w:fldChar w:fldCharType="separate"/>
            </w:r>
            <w:r w:rsidR="00F85787">
              <w:rPr>
                <w:noProof/>
              </w:rPr>
              <w:t>4</w:t>
            </w:r>
            <w:r w:rsidR="00522A54">
              <w:rPr>
                <w:noProof/>
              </w:rPr>
              <w:fldChar w:fldCharType="end"/>
            </w:r>
            <w:r>
              <w:t>)</w:t>
            </w:r>
          </w:p>
        </w:tc>
      </w:tr>
      <w:tr w:rsidR="00EC6A99" w:rsidTr="00EC6A99">
        <w:trPr>
          <w:cantSplit/>
        </w:trPr>
        <w:tc>
          <w:tcPr>
            <w:tcW w:w="4786" w:type="dxa"/>
          </w:tcPr>
          <w:p w:rsidR="00EC6A99" w:rsidRPr="007D1CB6" w:rsidRDefault="00EC6A99" w:rsidP="00EC6A99">
            <w:pPr>
              <w:jc w:val="lowKashida"/>
            </w:pPr>
            <m:oMathPara>
              <m:oMathParaPr>
                <m:jc m:val="left"/>
              </m:oMathParaPr>
              <m:oMath>
                <m:r>
                  <w:rPr>
                    <w:rFonts w:ascii="Cambria Math" w:hAnsi="Cambria Math"/>
                  </w:rPr>
                  <m:t>0≤</m:t>
                </m:r>
                <m:sSubSup>
                  <m:sSubSupPr>
                    <m:ctrlPr>
                      <w:rPr>
                        <w:rFonts w:ascii="Cambria Math" w:hAnsi="Cambria Math"/>
                        <w:i/>
                      </w:rPr>
                    </m:ctrlPr>
                  </m:sSubSupPr>
                  <m:e>
                    <m:r>
                      <w:rPr>
                        <w:rFonts w:ascii="Cambria Math" w:hAnsi="Cambria Math"/>
                      </w:rPr>
                      <m:t>β</m:t>
                    </m:r>
                  </m:e>
                  <m:sub>
                    <m:r>
                      <w:rPr>
                        <w:rFonts w:ascii="Cambria Math" w:hAnsi="Cambria Math"/>
                      </w:rPr>
                      <m:t>h</m:t>
                    </m: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hAnsi="Cambria Math"/>
                      </w:rPr>
                      <m:t>ψ</m:t>
                    </m:r>
                  </m:e>
                  <m:sub>
                    <m:r>
                      <w:rPr>
                        <w:rFonts w:ascii="Cambria Math" w:hAnsi="Cambria Math"/>
                      </w:rPr>
                      <m:t>D</m:t>
                    </m:r>
                  </m:sub>
                  <m:sup>
                    <m:r>
                      <w:rPr>
                        <w:rFonts w:ascii="Cambria Math" w:hAnsi="Cambria Math"/>
                      </w:rPr>
                      <m:t>k</m:t>
                    </m:r>
                  </m:sup>
                </m:sSubSup>
                <m:r>
                  <w:rPr>
                    <w:rFonts w:ascii="Cambria Math" w:hAnsi="Cambria Math"/>
                  </w:rPr>
                  <m:t xml:space="preserve">                             </m:t>
                </m:r>
                <m:r>
                  <m:rPr>
                    <m:sty m:val="p"/>
                  </m:rPr>
                  <w:rPr>
                    <w:rFonts w:ascii="Cambria Math" w:hAnsi="Cambria Math"/>
                  </w:rPr>
                  <w:softHyphen/>
                </m:r>
                <m:r>
                  <m:rPr>
                    <m:sty m:val="p"/>
                  </m:rPr>
                  <w:rPr>
                    <w:rFonts w:ascii="Cambria Math" w:hAnsi="Cambria Math"/>
                  </w:rPr>
                  <w:softHyphen/>
                </m:r>
                <m:r>
                  <m:rPr>
                    <m:sty m:val="p"/>
                  </m:rPr>
                  <w:rPr>
                    <w:rFonts w:ascii="Cambria Math" w:hAnsi="Cambria Math"/>
                  </w:rPr>
                  <w:softHyphen/>
                </m:r>
                <m:r>
                  <w:rPr>
                    <w:rFonts w:ascii="Cambria Math" w:hAnsi="Cambria Math"/>
                  </w:rPr>
                  <m:t xml:space="preserve">   </m:t>
                </m:r>
                <m:r>
                  <m:rPr>
                    <m:sty m:val="p"/>
                  </m:rPr>
                  <w:rPr>
                    <w:rFonts w:ascii="Cambria Math" w:hAnsi="Cambria Math"/>
                  </w:rPr>
                  <m:t>for</m:t>
                </m:r>
                <m:r>
                  <w:rPr>
                    <w:rFonts w:ascii="Cambria Math" w:hAnsi="Cambria Math"/>
                  </w:rPr>
                  <m:t xml:space="preserve"> ∀k∈</m:t>
                </m:r>
                <m:sSub>
                  <m:sSubPr>
                    <m:ctrlPr>
                      <w:rPr>
                        <w:rFonts w:ascii="Cambria Math" w:hAnsi="Cambria Math"/>
                        <w:i/>
                      </w:rPr>
                    </m:ctrlPr>
                  </m:sSubPr>
                  <m:e>
                    <m:r>
                      <m:rPr>
                        <m:sty m:val="p"/>
                      </m:rPr>
                      <w:rPr>
                        <w:rFonts w:ascii="Cambria Math" w:hAnsi="Cambria Math"/>
                      </w:rPr>
                      <m:t>Ω</m:t>
                    </m:r>
                  </m:e>
                  <m:sub>
                    <m:r>
                      <m:rPr>
                        <m:sty m:val="p"/>
                      </m:rPr>
                      <w:rPr>
                        <w:rFonts w:ascii="Cambria Math" w:hAnsi="Cambria Math"/>
                      </w:rPr>
                      <m:t>Storage</m:t>
                    </m:r>
                  </m:sub>
                </m:sSub>
                <m:r>
                  <w:rPr>
                    <w:rFonts w:ascii="Cambria Math" w:hAnsi="Cambria Math"/>
                  </w:rPr>
                  <m:t>,∀h</m:t>
                </m:r>
              </m:oMath>
            </m:oMathPara>
          </w:p>
        </w:tc>
        <w:tc>
          <w:tcPr>
            <w:tcW w:w="470" w:type="dxa"/>
          </w:tcPr>
          <w:p w:rsidR="00EC6A99" w:rsidRDefault="00EC6A99" w:rsidP="00EC6A99">
            <w:r>
              <w:t>(</w:t>
            </w:r>
            <w:r w:rsidR="00522A54">
              <w:fldChar w:fldCharType="begin"/>
            </w:r>
            <w:r w:rsidR="004E67C9">
              <w:instrText xml:space="preserve"> SEQ Table \* ARABIC </w:instrText>
            </w:r>
            <w:r w:rsidR="00522A54">
              <w:fldChar w:fldCharType="separate"/>
            </w:r>
            <w:r w:rsidR="00F85787">
              <w:rPr>
                <w:noProof/>
              </w:rPr>
              <w:t>5</w:t>
            </w:r>
            <w:r w:rsidR="00522A54">
              <w:rPr>
                <w:noProof/>
              </w:rPr>
              <w:fldChar w:fldCharType="end"/>
            </w:r>
            <w:r>
              <w:t>)</w:t>
            </w:r>
          </w:p>
        </w:tc>
      </w:tr>
      <w:tr w:rsidR="00EC6A99" w:rsidTr="00EC6A99">
        <w:trPr>
          <w:cantSplit/>
        </w:trPr>
        <w:tc>
          <w:tcPr>
            <w:tcW w:w="4786" w:type="dxa"/>
          </w:tcPr>
          <w:p w:rsidR="00EC6A99" w:rsidRPr="007D1CB6" w:rsidRDefault="00EC6A99" w:rsidP="00EC6A99">
            <w:pPr>
              <w:jc w:val="lowKashida"/>
            </w:pPr>
            <m:oMathPara>
              <m:oMathParaPr>
                <m:jc m:val="left"/>
              </m:oMathParaPr>
              <m:oMath>
                <m:r>
                  <w:rPr>
                    <w:rFonts w:ascii="Cambria Math" w:hAnsi="Cambria Math"/>
                  </w:rPr>
                  <m:t>0≤</m:t>
                </m:r>
                <m:sSubSup>
                  <m:sSubSupPr>
                    <m:ctrlPr>
                      <w:rPr>
                        <w:rFonts w:ascii="Cambria Math" w:hAnsi="Cambria Math"/>
                        <w:i/>
                      </w:rPr>
                    </m:ctrlPr>
                  </m:sSubSupPr>
                  <m:e>
                    <m:r>
                      <w:rPr>
                        <w:rFonts w:ascii="Cambria Math" w:hAnsi="Cambria Math"/>
                      </w:rPr>
                      <m:t>γ</m:t>
                    </m:r>
                  </m:e>
                  <m:sub>
                    <m:r>
                      <w:rPr>
                        <w:rFonts w:ascii="Cambria Math" w:hAnsi="Cambria Math"/>
                      </w:rPr>
                      <m:t>h</m:t>
                    </m: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hAnsi="Cambria Math"/>
                      </w:rPr>
                      <m:t>ψ</m:t>
                    </m:r>
                  </m:e>
                  <m:sub>
                    <m:r>
                      <w:rPr>
                        <w:rFonts w:ascii="Cambria Math" w:hAnsi="Cambria Math"/>
                      </w:rPr>
                      <m:t>C</m:t>
                    </m:r>
                  </m:sub>
                  <m:sup>
                    <m:r>
                      <w:rPr>
                        <w:rFonts w:ascii="Cambria Math" w:hAnsi="Cambria Math"/>
                      </w:rPr>
                      <m:t>k</m:t>
                    </m:r>
                  </m:sup>
                </m:sSubSup>
                <m:r>
                  <w:rPr>
                    <w:rFonts w:ascii="Cambria Math" w:hAnsi="Cambria Math"/>
                  </w:rPr>
                  <m:t xml:space="preserve">                                </m:t>
                </m:r>
                <m:r>
                  <m:rPr>
                    <m:sty m:val="p"/>
                  </m:rPr>
                  <w:rPr>
                    <w:rFonts w:ascii="Cambria Math" w:hAnsi="Cambria Math"/>
                  </w:rPr>
                  <m:t>for</m:t>
                </m:r>
                <m:r>
                  <w:rPr>
                    <w:rFonts w:ascii="Cambria Math" w:hAnsi="Cambria Math"/>
                  </w:rPr>
                  <m:t xml:space="preserve"> ∀k∈</m:t>
                </m:r>
                <m:sSub>
                  <m:sSubPr>
                    <m:ctrlPr>
                      <w:rPr>
                        <w:rFonts w:ascii="Cambria Math" w:hAnsi="Cambria Math"/>
                        <w:i/>
                      </w:rPr>
                    </m:ctrlPr>
                  </m:sSubPr>
                  <m:e>
                    <m:r>
                      <m:rPr>
                        <m:sty m:val="p"/>
                      </m:rPr>
                      <w:rPr>
                        <w:rFonts w:ascii="Cambria Math" w:hAnsi="Cambria Math"/>
                      </w:rPr>
                      <m:t>Ω</m:t>
                    </m:r>
                  </m:e>
                  <m:sub>
                    <m:r>
                      <m:rPr>
                        <m:sty m:val="p"/>
                      </m:rPr>
                      <w:rPr>
                        <w:rFonts w:ascii="Cambria Math" w:hAnsi="Cambria Math"/>
                      </w:rPr>
                      <m:t>Storage</m:t>
                    </m:r>
                  </m:sub>
                </m:sSub>
                <m:r>
                  <w:rPr>
                    <w:rFonts w:ascii="Cambria Math" w:hAnsi="Cambria Math"/>
                  </w:rPr>
                  <m:t>,∀h</m:t>
                </m:r>
              </m:oMath>
            </m:oMathPara>
          </w:p>
        </w:tc>
        <w:tc>
          <w:tcPr>
            <w:tcW w:w="470" w:type="dxa"/>
          </w:tcPr>
          <w:p w:rsidR="00EC6A99" w:rsidRDefault="00EC6A99" w:rsidP="00EC6A99">
            <w:r>
              <w:t>(</w:t>
            </w:r>
            <w:r w:rsidR="00522A54">
              <w:fldChar w:fldCharType="begin"/>
            </w:r>
            <w:r w:rsidR="004E67C9">
              <w:instrText xml:space="preserve"> SEQ Table \* ARABIC </w:instrText>
            </w:r>
            <w:r w:rsidR="00522A54">
              <w:fldChar w:fldCharType="separate"/>
            </w:r>
            <w:r w:rsidR="00F85787">
              <w:rPr>
                <w:noProof/>
              </w:rPr>
              <w:t>6</w:t>
            </w:r>
            <w:r w:rsidR="00522A54">
              <w:rPr>
                <w:noProof/>
              </w:rPr>
              <w:fldChar w:fldCharType="end"/>
            </w:r>
            <w:r>
              <w:t>)</w:t>
            </w:r>
          </w:p>
        </w:tc>
      </w:tr>
      <w:tr w:rsidR="00EC6A99" w:rsidTr="00EC6A99">
        <w:trPr>
          <w:cantSplit/>
        </w:trPr>
        <w:tc>
          <w:tcPr>
            <w:tcW w:w="4786" w:type="dxa"/>
          </w:tcPr>
          <w:p w:rsidR="00EC6A99" w:rsidRPr="007D1CB6" w:rsidRDefault="00EC6A99" w:rsidP="00EC6A99">
            <w:pPr>
              <w:jc w:val="lowKashida"/>
            </w:pPr>
            <m:oMathPara>
              <m:oMathParaPr>
                <m:jc m:val="left"/>
              </m:oMathParaPr>
              <m:oMath>
                <m:r>
                  <w:rPr>
                    <w:rFonts w:ascii="Cambria Math" w:hAnsi="Cambria Math"/>
                  </w:rPr>
                  <m:t>0≤</m:t>
                </m:r>
                <m:sSubSup>
                  <m:sSubSupPr>
                    <m:ctrlPr>
                      <w:rPr>
                        <w:rFonts w:ascii="Cambria Math" w:hAnsi="Cambria Math"/>
                        <w:i/>
                      </w:rPr>
                    </m:ctrlPr>
                  </m:sSubSupPr>
                  <m:e>
                    <m:r>
                      <w:rPr>
                        <w:rFonts w:ascii="Cambria Math" w:hAnsi="Cambria Math"/>
                      </w:rPr>
                      <m:t>ϕ</m:t>
                    </m:r>
                  </m:e>
                  <m:sub>
                    <m:r>
                      <w:rPr>
                        <w:rFonts w:ascii="Cambria Math" w:hAnsi="Cambria Math"/>
                      </w:rPr>
                      <m:t>h</m:t>
                    </m:r>
                  </m:sub>
                  <m:sup>
                    <m:r>
                      <w:rPr>
                        <w:rFonts w:ascii="Cambria Math" w:hAnsi="Cambria Math"/>
                      </w:rPr>
                      <m:t>k</m:t>
                    </m:r>
                  </m:sup>
                </m:sSubSup>
                <m:r>
                  <w:rPr>
                    <w:rFonts w:ascii="Cambria Math" w:hAnsi="Cambria Math"/>
                  </w:rPr>
                  <m:t>≤</m:t>
                </m:r>
                <m:sSup>
                  <m:sSupPr>
                    <m:ctrlPr>
                      <w:rPr>
                        <w:rFonts w:ascii="Cambria Math" w:hAnsi="Cambria Math"/>
                        <w:i/>
                      </w:rPr>
                    </m:ctrlPr>
                  </m:sSupPr>
                  <m:e>
                    <m:r>
                      <w:rPr>
                        <w:rFonts w:ascii="Cambria Math" w:hAnsi="Cambria Math"/>
                      </w:rPr>
                      <m:t>ξ</m:t>
                    </m:r>
                  </m:e>
                  <m:sup>
                    <m:r>
                      <w:rPr>
                        <w:rFonts w:ascii="Cambria Math" w:hAnsi="Cambria Math"/>
                      </w:rPr>
                      <m:t>k</m:t>
                    </m:r>
                  </m:sup>
                </m:sSup>
                <m:r>
                  <w:rPr>
                    <w:rFonts w:ascii="Cambria Math" w:hAnsi="Cambria Math"/>
                  </w:rPr>
                  <m:t xml:space="preserve">                                 </m:t>
                </m:r>
                <m:r>
                  <m:rPr>
                    <m:sty m:val="p"/>
                  </m:rPr>
                  <w:rPr>
                    <w:rFonts w:ascii="Cambria Math" w:hAnsi="Cambria Math"/>
                  </w:rPr>
                  <m:t>for</m:t>
                </m:r>
                <m:r>
                  <w:rPr>
                    <w:rFonts w:ascii="Cambria Math" w:hAnsi="Cambria Math"/>
                  </w:rPr>
                  <m:t xml:space="preserve"> ∀k∈</m:t>
                </m:r>
                <m:sSub>
                  <m:sSubPr>
                    <m:ctrlPr>
                      <w:rPr>
                        <w:rFonts w:ascii="Cambria Math" w:hAnsi="Cambria Math"/>
                        <w:i/>
                      </w:rPr>
                    </m:ctrlPr>
                  </m:sSubPr>
                  <m:e>
                    <m:r>
                      <m:rPr>
                        <m:sty m:val="p"/>
                      </m:rPr>
                      <w:rPr>
                        <w:rFonts w:ascii="Cambria Math" w:hAnsi="Cambria Math"/>
                      </w:rPr>
                      <m:t>Ω</m:t>
                    </m:r>
                  </m:e>
                  <m:sub>
                    <m:r>
                      <m:rPr>
                        <m:sty m:val="p"/>
                      </m:rPr>
                      <w:rPr>
                        <w:rFonts w:ascii="Cambria Math" w:hAnsi="Cambria Math"/>
                      </w:rPr>
                      <m:t>Storage</m:t>
                    </m:r>
                  </m:sub>
                </m:sSub>
                <m:r>
                  <w:rPr>
                    <w:rFonts w:ascii="Cambria Math" w:hAnsi="Cambria Math"/>
                  </w:rPr>
                  <m:t>,∀h</m:t>
                </m:r>
              </m:oMath>
            </m:oMathPara>
          </w:p>
        </w:tc>
        <w:tc>
          <w:tcPr>
            <w:tcW w:w="470" w:type="dxa"/>
          </w:tcPr>
          <w:p w:rsidR="00EC6A99" w:rsidRDefault="00EC6A99" w:rsidP="00EC6A99">
            <w:r>
              <w:t>(</w:t>
            </w:r>
            <w:r w:rsidR="00522A54">
              <w:fldChar w:fldCharType="begin"/>
            </w:r>
            <w:r w:rsidR="004E67C9">
              <w:instrText xml:space="preserve"> SEQ Table \* ARABIC </w:instrText>
            </w:r>
            <w:r w:rsidR="00522A54">
              <w:fldChar w:fldCharType="separate"/>
            </w:r>
            <w:r w:rsidR="00F85787">
              <w:rPr>
                <w:noProof/>
              </w:rPr>
              <w:t>7</w:t>
            </w:r>
            <w:r w:rsidR="00522A54">
              <w:rPr>
                <w:noProof/>
              </w:rPr>
              <w:fldChar w:fldCharType="end"/>
            </w:r>
            <w:r>
              <w:t>)</w:t>
            </w:r>
          </w:p>
        </w:tc>
      </w:tr>
      <w:tr w:rsidR="00EC6A99" w:rsidTr="00EC6A99">
        <w:trPr>
          <w:cantSplit/>
        </w:trPr>
        <w:tc>
          <w:tcPr>
            <w:tcW w:w="4786" w:type="dxa"/>
          </w:tcPr>
          <w:p w:rsidR="00EC6A99" w:rsidRPr="00814582" w:rsidRDefault="008A382A" w:rsidP="00EC6A99">
            <w:pPr>
              <w:jc w:val="lowKashida"/>
            </w:pPr>
            <m:oMathPara>
              <m:oMathParaPr>
                <m:jc m:val="left"/>
              </m:oMathParaPr>
              <m:oMath>
                <m:sSubSup>
                  <m:sSubSupPr>
                    <m:ctrlPr>
                      <w:rPr>
                        <w:rFonts w:ascii="Cambria Math" w:hAnsi="Cambria Math"/>
                        <w:i/>
                      </w:rPr>
                    </m:ctrlPr>
                  </m:sSubSupPr>
                  <m:e>
                    <m:r>
                      <w:rPr>
                        <w:rFonts w:ascii="Cambria Math" w:hAnsi="Cambria Math"/>
                      </w:rPr>
                      <m:t>ψ</m:t>
                    </m:r>
                  </m:e>
                  <m:sub>
                    <m:r>
                      <m:rPr>
                        <m:sty m:val="p"/>
                      </m:rPr>
                      <w:rPr>
                        <w:rFonts w:ascii="Cambria Math" w:hAnsi="Cambria Math"/>
                      </w:rPr>
                      <m:t>min</m:t>
                    </m:r>
                  </m:sub>
                  <m:sup>
                    <m:r>
                      <w:rPr>
                        <w:rFonts w:ascii="Cambria Math" w:hAnsi="Cambria Math"/>
                      </w:rPr>
                      <m:t>k</m:t>
                    </m:r>
                  </m:sup>
                </m:sSubSup>
                <m:r>
                  <w:rPr>
                    <w:rFonts w:ascii="Cambria Math" w:hAnsi="Cambria Math"/>
                  </w:rPr>
                  <m:t>≤</m:t>
                </m:r>
                <m:sSup>
                  <m:sSupPr>
                    <m:ctrlPr>
                      <w:rPr>
                        <w:rFonts w:ascii="Cambria Math" w:hAnsi="Cambria Math"/>
                        <w:i/>
                      </w:rPr>
                    </m:ctrlPr>
                  </m:sSupPr>
                  <m:e>
                    <m:r>
                      <w:rPr>
                        <w:rFonts w:ascii="Cambria Math" w:hAnsi="Cambria Math"/>
                      </w:rPr>
                      <m:t>ψ</m:t>
                    </m:r>
                  </m:e>
                  <m:sup>
                    <m:r>
                      <w:rPr>
                        <w:rFonts w:ascii="Cambria Math" w:hAnsi="Cambria Math"/>
                      </w:rPr>
                      <m:t>k</m:t>
                    </m:r>
                  </m:sup>
                </m:sSup>
                <m:r>
                  <w:rPr>
                    <w:rFonts w:ascii="Cambria Math" w:hAnsi="Cambria Math"/>
                  </w:rPr>
                  <m:t>≤</m:t>
                </m:r>
                <m:sSubSup>
                  <m:sSubSupPr>
                    <m:ctrlPr>
                      <w:rPr>
                        <w:rFonts w:ascii="Cambria Math" w:hAnsi="Cambria Math"/>
                        <w:i/>
                      </w:rPr>
                    </m:ctrlPr>
                  </m:sSubSupPr>
                  <m:e>
                    <m:r>
                      <w:rPr>
                        <w:rFonts w:ascii="Cambria Math" w:hAnsi="Cambria Math"/>
                      </w:rPr>
                      <m:t>ψ</m:t>
                    </m:r>
                  </m:e>
                  <m:sub>
                    <m:r>
                      <m:rPr>
                        <m:sty m:val="p"/>
                      </m:rPr>
                      <w:rPr>
                        <w:rFonts w:ascii="Cambria Math" w:hAnsi="Cambria Math"/>
                      </w:rPr>
                      <m:t>max</m:t>
                    </m:r>
                  </m:sub>
                  <m:sup>
                    <m:r>
                      <w:rPr>
                        <w:rFonts w:ascii="Cambria Math" w:hAnsi="Cambria Math"/>
                      </w:rPr>
                      <m:t>k</m:t>
                    </m:r>
                  </m:sup>
                </m:sSubSup>
                <m:r>
                  <w:rPr>
                    <w:rFonts w:ascii="Cambria Math" w:hAnsi="Cambria Math"/>
                  </w:rPr>
                  <m:t xml:space="preserve">                     </m:t>
                </m:r>
                <m:r>
                  <m:rPr>
                    <m:sty m:val="p"/>
                  </m:rPr>
                  <w:rPr>
                    <w:rFonts w:ascii="Cambria Math" w:hAnsi="Cambria Math"/>
                  </w:rPr>
                  <m:t>for</m:t>
                </m:r>
                <m:r>
                  <w:rPr>
                    <w:rFonts w:ascii="Cambria Math" w:hAnsi="Cambria Math"/>
                  </w:rPr>
                  <m:t xml:space="preserve"> ∀k∈</m:t>
                </m:r>
                <m:sSub>
                  <m:sSubPr>
                    <m:ctrlPr>
                      <w:rPr>
                        <w:rFonts w:ascii="Cambria Math" w:hAnsi="Cambria Math"/>
                        <w:i/>
                      </w:rPr>
                    </m:ctrlPr>
                  </m:sSubPr>
                  <m:e>
                    <m:r>
                      <m:rPr>
                        <m:sty m:val="p"/>
                      </m:rPr>
                      <w:rPr>
                        <w:rFonts w:ascii="Cambria Math" w:hAnsi="Cambria Math"/>
                      </w:rPr>
                      <m:t>Ω</m:t>
                    </m:r>
                  </m:e>
                  <m:sub>
                    <m:r>
                      <m:rPr>
                        <m:sty m:val="p"/>
                      </m:rPr>
                      <w:rPr>
                        <w:rFonts w:ascii="Cambria Math" w:hAnsi="Cambria Math"/>
                      </w:rPr>
                      <m:t>Storage</m:t>
                    </m:r>
                  </m:sub>
                </m:sSub>
              </m:oMath>
            </m:oMathPara>
          </w:p>
        </w:tc>
        <w:tc>
          <w:tcPr>
            <w:tcW w:w="470" w:type="dxa"/>
          </w:tcPr>
          <w:p w:rsidR="00EC6A99" w:rsidRDefault="00EC6A99" w:rsidP="00EC6A99">
            <w:r>
              <w:t>(</w:t>
            </w:r>
            <w:r w:rsidR="00522A54">
              <w:fldChar w:fldCharType="begin"/>
            </w:r>
            <w:r w:rsidR="004E67C9">
              <w:instrText xml:space="preserve"> SEQ Table \* ARABIC </w:instrText>
            </w:r>
            <w:r w:rsidR="00522A54">
              <w:fldChar w:fldCharType="separate"/>
            </w:r>
            <w:r w:rsidR="00F85787">
              <w:rPr>
                <w:noProof/>
              </w:rPr>
              <w:t>8</w:t>
            </w:r>
            <w:r w:rsidR="00522A54">
              <w:rPr>
                <w:noProof/>
              </w:rPr>
              <w:fldChar w:fldCharType="end"/>
            </w:r>
            <w:r>
              <w:t>)</w:t>
            </w:r>
          </w:p>
        </w:tc>
      </w:tr>
      <w:tr w:rsidR="00EC6A99" w:rsidTr="00EC6A99">
        <w:trPr>
          <w:cantSplit/>
        </w:trPr>
        <w:tc>
          <w:tcPr>
            <w:tcW w:w="4786" w:type="dxa"/>
          </w:tcPr>
          <w:p w:rsidR="00EC6A99" w:rsidRPr="00814582" w:rsidRDefault="008A382A" w:rsidP="00EC6A99">
            <w:pPr>
              <w:jc w:val="lowKashida"/>
            </w:pPr>
            <m:oMathPara>
              <m:oMathParaPr>
                <m:jc m:val="left"/>
              </m:oMathParaPr>
              <m:oMath>
                <m:sSubSup>
                  <m:sSubSupPr>
                    <m:ctrlPr>
                      <w:rPr>
                        <w:rFonts w:ascii="Cambria Math" w:hAnsi="Cambria Math"/>
                        <w:i/>
                      </w:rPr>
                    </m:ctrlPr>
                  </m:sSubSupPr>
                  <m:e>
                    <m:r>
                      <w:rPr>
                        <w:rFonts w:ascii="Cambria Math" w:hAnsi="Cambria Math"/>
                      </w:rPr>
                      <m:t>ξ</m:t>
                    </m:r>
                  </m:e>
                  <m:sub>
                    <m:r>
                      <m:rPr>
                        <m:sty m:val="p"/>
                      </m:rPr>
                      <w:rPr>
                        <w:rFonts w:ascii="Cambria Math" w:hAnsi="Cambria Math"/>
                      </w:rPr>
                      <m:t>min</m:t>
                    </m:r>
                  </m:sub>
                  <m:sup>
                    <m:r>
                      <w:rPr>
                        <w:rFonts w:ascii="Cambria Math" w:hAnsi="Cambria Math"/>
                      </w:rPr>
                      <m:t>k</m:t>
                    </m:r>
                  </m:sup>
                </m:sSubSup>
                <m:r>
                  <w:rPr>
                    <w:rFonts w:ascii="Cambria Math" w:hAnsi="Cambria Math"/>
                  </w:rPr>
                  <m:t>≤</m:t>
                </m:r>
                <m:sSup>
                  <m:sSupPr>
                    <m:ctrlPr>
                      <w:rPr>
                        <w:rFonts w:ascii="Cambria Math" w:hAnsi="Cambria Math"/>
                        <w:i/>
                      </w:rPr>
                    </m:ctrlPr>
                  </m:sSupPr>
                  <m:e>
                    <m:r>
                      <w:rPr>
                        <w:rFonts w:ascii="Cambria Math" w:hAnsi="Cambria Math"/>
                      </w:rPr>
                      <m:t>ξ</m:t>
                    </m:r>
                  </m:e>
                  <m:sup>
                    <m:r>
                      <w:rPr>
                        <w:rFonts w:ascii="Cambria Math" w:hAnsi="Cambria Math"/>
                      </w:rPr>
                      <m:t>k</m:t>
                    </m:r>
                  </m:sup>
                </m:sSup>
                <m:r>
                  <w:rPr>
                    <w:rFonts w:ascii="Cambria Math" w:hAnsi="Cambria Math"/>
                  </w:rPr>
                  <m:t>≤</m:t>
                </m:r>
                <m:sSubSup>
                  <m:sSubSupPr>
                    <m:ctrlPr>
                      <w:rPr>
                        <w:rFonts w:ascii="Cambria Math" w:hAnsi="Cambria Math"/>
                        <w:i/>
                      </w:rPr>
                    </m:ctrlPr>
                  </m:sSubSupPr>
                  <m:e>
                    <m:r>
                      <w:rPr>
                        <w:rFonts w:ascii="Cambria Math" w:hAnsi="Cambria Math"/>
                      </w:rPr>
                      <m:t>ξ</m:t>
                    </m:r>
                  </m:e>
                  <m:sub>
                    <m:r>
                      <m:rPr>
                        <m:sty m:val="p"/>
                      </m:rPr>
                      <w:rPr>
                        <w:rFonts w:ascii="Cambria Math" w:hAnsi="Cambria Math"/>
                      </w:rPr>
                      <m:t>max</m:t>
                    </m:r>
                  </m:sub>
                  <m:sup>
                    <m:r>
                      <w:rPr>
                        <w:rFonts w:ascii="Cambria Math" w:hAnsi="Cambria Math"/>
                      </w:rPr>
                      <m:t>k</m:t>
                    </m:r>
                  </m:sup>
                </m:sSubSup>
                <m:r>
                  <w:rPr>
                    <w:rFonts w:ascii="Cambria Math" w:hAnsi="Cambria Math"/>
                  </w:rPr>
                  <m:t xml:space="preserve">                        </m:t>
                </m:r>
                <m:r>
                  <m:rPr>
                    <m:sty m:val="p"/>
                  </m:rPr>
                  <w:rPr>
                    <w:rFonts w:ascii="Cambria Math" w:hAnsi="Cambria Math"/>
                  </w:rPr>
                  <m:t>for</m:t>
                </m:r>
                <m:r>
                  <w:rPr>
                    <w:rFonts w:ascii="Cambria Math" w:hAnsi="Cambria Math"/>
                  </w:rPr>
                  <m:t xml:space="preserve"> ∀k∈</m:t>
                </m:r>
                <m:sSub>
                  <m:sSubPr>
                    <m:ctrlPr>
                      <w:rPr>
                        <w:rFonts w:ascii="Cambria Math" w:hAnsi="Cambria Math"/>
                        <w:i/>
                      </w:rPr>
                    </m:ctrlPr>
                  </m:sSubPr>
                  <m:e>
                    <m:r>
                      <m:rPr>
                        <m:sty m:val="p"/>
                      </m:rPr>
                      <w:rPr>
                        <w:rFonts w:ascii="Cambria Math" w:hAnsi="Cambria Math"/>
                      </w:rPr>
                      <m:t>Ω</m:t>
                    </m:r>
                  </m:e>
                  <m:sub>
                    <m:r>
                      <m:rPr>
                        <m:sty m:val="p"/>
                      </m:rPr>
                      <w:rPr>
                        <w:rFonts w:ascii="Cambria Math" w:hAnsi="Cambria Math"/>
                      </w:rPr>
                      <m:t>Storage</m:t>
                    </m:r>
                  </m:sub>
                </m:sSub>
              </m:oMath>
            </m:oMathPara>
          </w:p>
        </w:tc>
        <w:tc>
          <w:tcPr>
            <w:tcW w:w="470" w:type="dxa"/>
          </w:tcPr>
          <w:p w:rsidR="00EC6A99" w:rsidRDefault="00EC6A99" w:rsidP="00EC6A99">
            <w:bookmarkStart w:id="3" w:name="_Ref434969962"/>
            <w:r>
              <w:t>(</w:t>
            </w:r>
            <w:r w:rsidR="00522A54">
              <w:fldChar w:fldCharType="begin"/>
            </w:r>
            <w:r w:rsidR="004E67C9">
              <w:instrText xml:space="preserve"> SEQ Table \* ARABIC </w:instrText>
            </w:r>
            <w:r w:rsidR="00522A54">
              <w:fldChar w:fldCharType="separate"/>
            </w:r>
            <w:r w:rsidR="00F85787">
              <w:rPr>
                <w:noProof/>
              </w:rPr>
              <w:t>9</w:t>
            </w:r>
            <w:r w:rsidR="00522A54">
              <w:rPr>
                <w:noProof/>
              </w:rPr>
              <w:fldChar w:fldCharType="end"/>
            </w:r>
            <w:r>
              <w:t>)</w:t>
            </w:r>
            <w:bookmarkEnd w:id="3"/>
          </w:p>
        </w:tc>
      </w:tr>
    </w:tbl>
    <w:p w:rsidR="00EC6A99" w:rsidRDefault="00EC6A99" w:rsidP="00EC6A99">
      <w:pPr>
        <w:jc w:val="lowKashida"/>
      </w:pPr>
    </w:p>
    <w:p w:rsidR="00EC6A99" w:rsidRDefault="00EC6A99" w:rsidP="0070786A">
      <w:pPr>
        <w:spacing w:after="120" w:line="228" w:lineRule="auto"/>
        <w:ind w:firstLine="289"/>
        <w:jc w:val="lowKashida"/>
      </w:pPr>
      <w:r>
        <w:t xml:space="preserve">Equations (3) and (4) </w:t>
      </w:r>
      <w:r w:rsidR="00D259FD">
        <w:t>indicate</w:t>
      </w:r>
      <w:r>
        <w:t xml:space="preserve"> that energy to be consumed </w:t>
      </w:r>
      <w:r w:rsidR="00607E2D">
        <w:t xml:space="preserve">and </w:t>
      </w:r>
      <w:r>
        <w:t xml:space="preserve">stored is </w:t>
      </w:r>
      <w:r w:rsidR="00D259FD">
        <w:t>restricted</w:t>
      </w:r>
      <w:r>
        <w:t xml:space="preserve"> to the available energy </w:t>
      </w:r>
      <w:r w:rsidR="00607E2D">
        <w:t>and</w:t>
      </w:r>
      <w:r>
        <w:t xml:space="preserve"> the </w:t>
      </w:r>
      <w:r w:rsidR="00D259FD">
        <w:t>empty</w:t>
      </w:r>
      <w:r>
        <w:t xml:space="preserve"> </w:t>
      </w:r>
      <w:r w:rsidR="00607E2D">
        <w:t xml:space="preserve">capacity </w:t>
      </w:r>
      <w:r>
        <w:t>of ESSs</w:t>
      </w:r>
      <w:r w:rsidR="00607E2D">
        <w:t>, respectively</w:t>
      </w:r>
      <w:r>
        <w:t xml:space="preserve">. Equations (5), (6), and (7) are </w:t>
      </w:r>
      <w:r w:rsidR="00D259FD">
        <w:t>constraints imposed by</w:t>
      </w:r>
      <w:r w:rsidR="00D259FD" w:rsidRPr="00D259FD">
        <w:t xml:space="preserve"> </w:t>
      </w:r>
      <w:r w:rsidR="00D259FD">
        <w:t>the properties of ESSs</w:t>
      </w:r>
      <w:r w:rsidR="0070786A">
        <w:t>:</w:t>
      </w:r>
      <w:r w:rsidR="00D259FD">
        <w:t xml:space="preserve"> </w:t>
      </w:r>
      <w:r>
        <w:t>the charg</w:t>
      </w:r>
      <w:r w:rsidR="00D259FD">
        <w:t>e/discharge</w:t>
      </w:r>
      <w:r>
        <w:t xml:space="preserve"> rate</w:t>
      </w:r>
      <w:r w:rsidR="0070786A">
        <w:t>s</w:t>
      </w:r>
      <w:r>
        <w:t xml:space="preserve"> and the charge status. Constraints (8) and (9) </w:t>
      </w:r>
      <w:r w:rsidR="00D259FD">
        <w:t>indicate</w:t>
      </w:r>
      <w:r>
        <w:t xml:space="preserve"> that the rated power and energy of ESSs are limited by </w:t>
      </w:r>
      <w:r w:rsidR="00D259FD">
        <w:t>ESS</w:t>
      </w:r>
      <w:r>
        <w:t xml:space="preserve"> technologies.</w:t>
      </w:r>
      <w:r w:rsidR="00D259FD">
        <w:t xml:space="preserve"> </w:t>
      </w:r>
      <w:r>
        <w:t xml:space="preserve">At </w:t>
      </w:r>
      <w:proofErr w:type="gramStart"/>
      <w:r>
        <w:t xml:space="preserve">time </w:t>
      </w:r>
      <w:proofErr w:type="gramEnd"/>
      <m:oMath>
        <m:r>
          <w:rPr>
            <w:rFonts w:ascii="Cambria Math" w:hAnsi="Cambria Math"/>
          </w:rPr>
          <m:t>h</m:t>
        </m:r>
      </m:oMath>
      <w:r>
        <w:t xml:space="preserve">, discharge rate </w:t>
      </w:r>
      <m:oMath>
        <m:r>
          <w:rPr>
            <w:rFonts w:ascii="Cambria Math" w:hAnsi="Cambria Math"/>
          </w:rPr>
          <m:t>β</m:t>
        </m:r>
      </m:oMath>
      <w:r>
        <w:t xml:space="preserve"> and charge rate </w:t>
      </w:r>
      <m:oMath>
        <m:r>
          <w:rPr>
            <w:rFonts w:ascii="Cambria Math" w:hAnsi="Cambria Math"/>
          </w:rPr>
          <m:t>γ</m:t>
        </m:r>
      </m:oMath>
      <w:r>
        <w:t xml:space="preserve"> </w:t>
      </w:r>
      <w:r w:rsidR="0070786A">
        <w:t xml:space="preserve">are </w:t>
      </w:r>
      <w:r>
        <w:t>model</w:t>
      </w:r>
      <w:r w:rsidR="0070786A">
        <w:t>ed</w:t>
      </w:r>
      <w:r>
        <w:t xml:space="preserve"> as </w:t>
      </w:r>
      <w:r w:rsidR="0070786A">
        <w:t>positive and negative power injections</w:t>
      </w:r>
      <w:r>
        <w:t>, respectively. Therefore, they enter into the power balance equation as below: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0"/>
        <w:gridCol w:w="550"/>
      </w:tblGrid>
      <w:tr w:rsidR="00EC6A99" w:rsidTr="00EC6A99">
        <w:trPr>
          <w:cantSplit/>
        </w:trPr>
        <w:tc>
          <w:tcPr>
            <w:tcW w:w="4786" w:type="dxa"/>
          </w:tcPr>
          <w:p w:rsidR="00EC6A99" w:rsidRPr="007D1CB6" w:rsidRDefault="00EC6A99" w:rsidP="00EC6A99">
            <w:pPr>
              <w:jc w:val="lowKashida"/>
            </w:pPr>
            <m:oMathPara>
              <m:oMathParaPr>
                <m:jc m:val="left"/>
              </m:oMathParaPr>
              <m:oMath>
                <m:r>
                  <w:rPr>
                    <w:rFonts w:ascii="Cambria Math" w:hAnsi="Cambria Math"/>
                  </w:rPr>
                  <m:t>P</m:t>
                </m:r>
                <m:sSubSup>
                  <m:sSubSupPr>
                    <m:ctrlPr>
                      <w:rPr>
                        <w:rFonts w:ascii="Cambria Math" w:hAnsi="Cambria Math"/>
                        <w:i/>
                      </w:rPr>
                    </m:ctrlPr>
                  </m:sSubSupPr>
                  <m:e>
                    <m:r>
                      <w:rPr>
                        <w:rFonts w:ascii="Cambria Math" w:hAnsi="Cambria Math"/>
                      </w:rPr>
                      <m:t>g</m:t>
                    </m:r>
                  </m:e>
                  <m:sub>
                    <m:r>
                      <w:rPr>
                        <w:rFonts w:ascii="Cambria Math" w:hAnsi="Cambria Math"/>
                      </w:rPr>
                      <m:t>h</m:t>
                    </m:r>
                  </m:sub>
                  <m:sup>
                    <m:r>
                      <w:rPr>
                        <w:rFonts w:ascii="Cambria Math" w:hAnsi="Cambria Math"/>
                      </w:rPr>
                      <m:t>i</m:t>
                    </m:r>
                  </m:sup>
                </m:sSubSup>
                <m:r>
                  <w:rPr>
                    <w:rFonts w:ascii="Cambria Math" w:hAnsi="Cambria Math"/>
                  </w:rPr>
                  <m:t>=L</m:t>
                </m:r>
                <m:sSubSup>
                  <m:sSubSupPr>
                    <m:ctrlPr>
                      <w:rPr>
                        <w:rFonts w:ascii="Cambria Math" w:hAnsi="Cambria Math"/>
                        <w:i/>
                      </w:rPr>
                    </m:ctrlPr>
                  </m:sSubSupPr>
                  <m:e>
                    <m:r>
                      <w:rPr>
                        <w:rFonts w:ascii="Cambria Math" w:hAnsi="Cambria Math"/>
                      </w:rPr>
                      <m:t>g</m:t>
                    </m:r>
                  </m:e>
                  <m:sub>
                    <m:r>
                      <w:rPr>
                        <w:rFonts w:ascii="Cambria Math" w:hAnsi="Cambria Math"/>
                      </w:rPr>
                      <m:t>h</m:t>
                    </m:r>
                  </m:sub>
                  <m:sup>
                    <m:r>
                      <w:rPr>
                        <w:rFonts w:ascii="Cambria Math" w:hAnsi="Cambria Math"/>
                      </w:rPr>
                      <m:t>i</m:t>
                    </m:r>
                  </m:sup>
                </m:sSubSup>
                <m:r>
                  <w:rPr>
                    <w:rFonts w:ascii="Cambria Math" w:hAnsi="Cambria Math"/>
                  </w:rPr>
                  <m:t>-</m:t>
                </m:r>
                <m:sSubSup>
                  <m:sSubSupPr>
                    <m:ctrlPr>
                      <w:rPr>
                        <w:rFonts w:ascii="Cambria Math" w:hAnsi="Cambria Math"/>
                        <w:i/>
                      </w:rPr>
                    </m:ctrlPr>
                  </m:sSubSupPr>
                  <m:e>
                    <m:r>
                      <w:rPr>
                        <w:rFonts w:ascii="Cambria Math" w:hAnsi="Cambria Math"/>
                      </w:rPr>
                      <m:t>Pd</m:t>
                    </m:r>
                  </m:e>
                  <m:sub>
                    <m:r>
                      <w:rPr>
                        <w:rFonts w:ascii="Cambria Math" w:hAnsi="Cambria Math"/>
                      </w:rPr>
                      <m:t>h</m:t>
                    </m:r>
                  </m:sub>
                  <m:sup>
                    <m:r>
                      <w:rPr>
                        <w:rFonts w:ascii="Cambria Math" w:hAnsi="Cambria Math"/>
                      </w:rPr>
                      <m:t>i</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γ</m:t>
                        </m:r>
                      </m:e>
                      <m:sub>
                        <m:r>
                          <w:rPr>
                            <w:rFonts w:ascii="Cambria Math" w:hAnsi="Cambria Math"/>
                          </w:rPr>
                          <m:t>h</m:t>
                        </m:r>
                      </m:sub>
                      <m:sup>
                        <m:sSub>
                          <m:sSubPr>
                            <m:ctrlPr>
                              <w:rPr>
                                <w:rFonts w:ascii="Cambria Math" w:hAnsi="Cambria Math"/>
                                <w:i/>
                              </w:rPr>
                            </m:ctrlPr>
                          </m:sSubPr>
                          <m:e>
                            <m:r>
                              <w:rPr>
                                <w:rFonts w:ascii="Cambria Math" w:hAnsi="Cambria Math"/>
                              </w:rPr>
                              <m:t>k</m:t>
                            </m:r>
                          </m:e>
                          <m:sub>
                            <m:r>
                              <w:rPr>
                                <w:rFonts w:ascii="Cambria Math" w:hAnsi="Cambria Math"/>
                              </w:rPr>
                              <m:t>i</m:t>
                            </m:r>
                          </m:sub>
                        </m:sSub>
                      </m:sup>
                    </m:sSubSup>
                    <m:r>
                      <w:rPr>
                        <w:rFonts w:ascii="Cambria Math" w:hAnsi="Cambria Math"/>
                      </w:rPr>
                      <m:t>-</m:t>
                    </m:r>
                    <m:sSubSup>
                      <m:sSubSupPr>
                        <m:ctrlPr>
                          <w:rPr>
                            <w:rFonts w:ascii="Cambria Math" w:hAnsi="Cambria Math"/>
                            <w:i/>
                          </w:rPr>
                        </m:ctrlPr>
                      </m:sSubSupPr>
                      <m:e>
                        <m:r>
                          <w:rPr>
                            <w:rFonts w:ascii="Cambria Math" w:hAnsi="Cambria Math"/>
                          </w:rPr>
                          <m:t>β</m:t>
                        </m:r>
                      </m:e>
                      <m:sub>
                        <m:r>
                          <w:rPr>
                            <w:rFonts w:ascii="Cambria Math" w:hAnsi="Cambria Math"/>
                          </w:rPr>
                          <m:t>h</m:t>
                        </m:r>
                      </m:sub>
                      <m:sup>
                        <m:sSub>
                          <m:sSubPr>
                            <m:ctrlPr>
                              <w:rPr>
                                <w:rFonts w:ascii="Cambria Math" w:hAnsi="Cambria Math"/>
                                <w:i/>
                              </w:rPr>
                            </m:ctrlPr>
                          </m:sSubPr>
                          <m:e>
                            <m:r>
                              <w:rPr>
                                <w:rFonts w:ascii="Cambria Math" w:hAnsi="Cambria Math"/>
                              </w:rPr>
                              <m:t>k</m:t>
                            </m:r>
                          </m:e>
                          <m:sub>
                            <m:r>
                              <w:rPr>
                                <w:rFonts w:ascii="Cambria Math" w:hAnsi="Cambria Math"/>
                              </w:rPr>
                              <m:t>i</m:t>
                            </m:r>
                          </m:sub>
                        </m:sSub>
                      </m:sup>
                    </m:sSubSup>
                  </m:e>
                </m:d>
                <m:r>
                  <w:rPr>
                    <w:rFonts w:ascii="Cambria Math" w:hAnsi="Cambria Math"/>
                  </w:rPr>
                  <m:t xml:space="preserve">     </m:t>
                </m:r>
                <m:r>
                  <m:rPr>
                    <m:sty m:val="p"/>
                  </m:rPr>
                  <w:rPr>
                    <w:rFonts w:ascii="Cambria Math" w:hAnsi="Cambria Math"/>
                  </w:rPr>
                  <m:t>for</m:t>
                </m:r>
                <m:r>
                  <w:rPr>
                    <w:rFonts w:ascii="Cambria Math" w:hAnsi="Cambria Math"/>
                  </w:rPr>
                  <m:t xml:space="preserve"> ∀i∈</m:t>
                </m:r>
                <m:sSub>
                  <m:sSubPr>
                    <m:ctrlPr>
                      <w:rPr>
                        <w:rFonts w:ascii="Cambria Math" w:hAnsi="Cambria Math"/>
                        <w:i/>
                      </w:rPr>
                    </m:ctrlPr>
                  </m:sSubPr>
                  <m:e>
                    <m:r>
                      <m:rPr>
                        <m:sty m:val="p"/>
                      </m:rPr>
                      <w:rPr>
                        <w:rFonts w:ascii="Cambria Math" w:hAnsi="Cambria Math"/>
                      </w:rPr>
                      <m:t>Ω</m:t>
                    </m:r>
                  </m:e>
                  <m:sub>
                    <m:r>
                      <m:rPr>
                        <m:sty m:val="p"/>
                      </m:rPr>
                      <w:rPr>
                        <w:rFonts w:ascii="Cambria Math" w:hAnsi="Cambria Math"/>
                      </w:rPr>
                      <m:t>Bus</m:t>
                    </m:r>
                  </m:sub>
                </m:sSub>
                <m:r>
                  <w:rPr>
                    <w:rFonts w:ascii="Cambria Math" w:hAnsi="Cambria Math"/>
                  </w:rPr>
                  <m:t>,∀h</m:t>
                </m:r>
              </m:oMath>
            </m:oMathPara>
          </w:p>
        </w:tc>
        <w:tc>
          <w:tcPr>
            <w:tcW w:w="470" w:type="dxa"/>
            <w:vAlign w:val="center"/>
          </w:tcPr>
          <w:p w:rsidR="00EC6A99" w:rsidRDefault="00EC6A99" w:rsidP="00EC6A99">
            <w:r>
              <w:t>(</w:t>
            </w:r>
            <w:r w:rsidR="00522A54">
              <w:fldChar w:fldCharType="begin"/>
            </w:r>
            <w:r w:rsidR="004E67C9">
              <w:instrText xml:space="preserve"> SEQ Table \* ARABIC </w:instrText>
            </w:r>
            <w:r w:rsidR="00522A54">
              <w:fldChar w:fldCharType="separate"/>
            </w:r>
            <w:r w:rsidR="00F85787">
              <w:rPr>
                <w:noProof/>
              </w:rPr>
              <w:t>10</w:t>
            </w:r>
            <w:r w:rsidR="00522A54">
              <w:rPr>
                <w:noProof/>
              </w:rPr>
              <w:fldChar w:fldCharType="end"/>
            </w:r>
            <w:r>
              <w:t>)</w:t>
            </w:r>
          </w:p>
        </w:tc>
      </w:tr>
    </w:tbl>
    <w:p w:rsidR="005F03B0" w:rsidRDefault="006D73E3" w:rsidP="006D73E3">
      <w:pPr>
        <w:pStyle w:val="Heading1"/>
      </w:pPr>
      <w:r>
        <w:t>Demand Response Modeling</w:t>
      </w:r>
    </w:p>
    <w:p w:rsidR="005F6961" w:rsidRDefault="00437FE0" w:rsidP="004717D1">
      <w:pPr>
        <w:jc w:val="both"/>
      </w:pPr>
      <w:r>
        <w:t>It is crystal clear that the demand for most products decreases as the price increase</w:t>
      </w:r>
      <w:r w:rsidR="0070786A">
        <w:t>s</w:t>
      </w:r>
      <w:r>
        <w:t>.</w:t>
      </w:r>
      <w:r w:rsidR="005F6961">
        <w:t xml:space="preserve"> </w:t>
      </w:r>
      <w:r w:rsidR="004717D1">
        <w:fldChar w:fldCharType="begin"/>
      </w:r>
      <w:r w:rsidR="004717D1">
        <w:instrText xml:space="preserve"> REF _Ref436499427 \h </w:instrText>
      </w:r>
      <w:r w:rsidR="004717D1">
        <w:fldChar w:fldCharType="separate"/>
      </w:r>
      <w:r w:rsidR="00F85787" w:rsidRPr="004717D1">
        <w:rPr>
          <w:sz w:val="16"/>
          <w:szCs w:val="16"/>
        </w:rPr>
        <w:t xml:space="preserve">Figure </w:t>
      </w:r>
      <w:r w:rsidR="00F85787">
        <w:rPr>
          <w:noProof/>
          <w:sz w:val="16"/>
          <w:szCs w:val="16"/>
        </w:rPr>
        <w:t>1</w:t>
      </w:r>
      <w:r w:rsidR="004717D1">
        <w:fldChar w:fldCharType="end"/>
      </w:r>
      <w:r w:rsidR="004717D1">
        <w:t xml:space="preserve"> </w:t>
      </w:r>
      <w:r w:rsidR="005F6961">
        <w:t xml:space="preserve">shows </w:t>
      </w:r>
      <w:r w:rsidR="0070786A">
        <w:t xml:space="preserve">a typical relation for </w:t>
      </w:r>
      <w:r w:rsidR="005F6961">
        <w:t xml:space="preserve">the reduction </w:t>
      </w:r>
      <w:r w:rsidR="0070786A">
        <w:t>in</w:t>
      </w:r>
      <w:r w:rsidR="005F6961">
        <w:t xml:space="preserve"> demand due to increase in price.</w:t>
      </w:r>
    </w:p>
    <w:p w:rsidR="004717D1" w:rsidRDefault="00BA0853" w:rsidP="004717D1">
      <w:pPr>
        <w:keepNext/>
        <w:jc w:val="left"/>
      </w:pPr>
      <w:r>
        <w:object w:dxaOrig="11565" w:dyaOrig="85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7.1pt;height:161pt" o:ole="">
            <v:imagedata r:id="rId9" o:title=""/>
          </v:shape>
          <o:OLEObject Type="Embed" ProgID="Visio.Drawing.15" ShapeID="_x0000_i1025" DrawAspect="Content" ObjectID="_1510242282" r:id="rId10"/>
        </w:object>
      </w:r>
    </w:p>
    <w:p w:rsidR="005F6961" w:rsidRPr="004717D1" w:rsidRDefault="004717D1" w:rsidP="004717D1">
      <w:pPr>
        <w:pStyle w:val="Caption"/>
        <w:rPr>
          <w:sz w:val="16"/>
          <w:szCs w:val="16"/>
        </w:rPr>
      </w:pPr>
      <w:bookmarkStart w:id="4" w:name="_Ref436499427"/>
      <w:r w:rsidRPr="004717D1">
        <w:rPr>
          <w:sz w:val="16"/>
          <w:szCs w:val="16"/>
        </w:rPr>
        <w:t xml:space="preserve">Figure </w:t>
      </w:r>
      <w:r w:rsidRPr="004717D1">
        <w:rPr>
          <w:sz w:val="16"/>
          <w:szCs w:val="16"/>
        </w:rPr>
        <w:fldChar w:fldCharType="begin"/>
      </w:r>
      <w:r w:rsidRPr="004717D1">
        <w:rPr>
          <w:sz w:val="16"/>
          <w:szCs w:val="16"/>
        </w:rPr>
        <w:instrText xml:space="preserve"> SEQ Figure \* ARABIC </w:instrText>
      </w:r>
      <w:r w:rsidRPr="004717D1">
        <w:rPr>
          <w:sz w:val="16"/>
          <w:szCs w:val="16"/>
        </w:rPr>
        <w:fldChar w:fldCharType="separate"/>
      </w:r>
      <w:r w:rsidR="00F85787">
        <w:rPr>
          <w:noProof/>
          <w:sz w:val="16"/>
          <w:szCs w:val="16"/>
        </w:rPr>
        <w:t>1</w:t>
      </w:r>
      <w:r w:rsidRPr="004717D1">
        <w:rPr>
          <w:sz w:val="16"/>
          <w:szCs w:val="16"/>
        </w:rPr>
        <w:fldChar w:fldCharType="end"/>
      </w:r>
      <w:bookmarkEnd w:id="4"/>
      <w:r w:rsidRPr="004717D1">
        <w:rPr>
          <w:sz w:val="16"/>
          <w:szCs w:val="16"/>
        </w:rPr>
        <w:t>. Typical demand curve</w:t>
      </w:r>
    </w:p>
    <w:p w:rsidR="005F6961" w:rsidRDefault="005F6961" w:rsidP="005F6961">
      <w:pPr>
        <w:jc w:val="both"/>
      </w:pPr>
    </w:p>
    <w:p w:rsidR="006D73E3" w:rsidRDefault="005F6961" w:rsidP="0070786A">
      <w:pPr>
        <w:jc w:val="both"/>
      </w:pPr>
      <w:r>
        <w:t xml:space="preserve">Since quantifying this curve is difficult, if not impossible, economists often linearize it around a given point. Then, they define a new quantity </w:t>
      </w:r>
      <w:r w:rsidR="0070786A">
        <w:t>referred to as</w:t>
      </w:r>
      <w:r>
        <w:t xml:space="preserve"> price elasticity of dema</w:t>
      </w:r>
      <w:r w:rsidR="005F716A">
        <w:t>nd which is the relative slope o</w:t>
      </w:r>
      <w:r>
        <w:t>f this curve</w:t>
      </w:r>
      <w:r w:rsidR="00522A54">
        <w:fldChar w:fldCharType="begin"/>
      </w:r>
      <w:r w:rsidR="00AB03FD">
        <w:instrText xml:space="preserve"> ADDIN EN.CITE &lt;EndNote&gt;&lt;Cite&gt;&lt;Author&gt;Kirschen&lt;/Author&gt;&lt;Year&gt;2000&lt;/Year&gt;&lt;RecNum&gt;46&lt;/RecNum&gt;&lt;DisplayText&gt;[26]&lt;/DisplayText&gt;&lt;record&gt;&lt;rec-number&gt;46&lt;/rec-number&gt;&lt;foreign-keys&gt;&lt;key app="EN" db-id="2wszzsspdadwsxevxtfxddxi5vp5z2tr0wx9"&gt;46&lt;/key&gt;&lt;/foreign-keys&gt;&lt;ref-type name="Journal Article"&gt;17&lt;/ref-type&gt;&lt;contributors&gt;&lt;authors&gt;&lt;author&gt;Kirschen, Daniel S&lt;/author&gt;&lt;author&gt;Strbac, Goran&lt;/author&gt;&lt;author&gt;Cumperayot, Pariya&lt;/author&gt;&lt;author&gt;de Paiva Mendes, Dilemar&lt;/author&gt;&lt;/authors&gt;&lt;/contributors&gt;&lt;titles&gt;&lt;title&gt;Factoring the elasticity of demand in electricity prices&lt;/title&gt;&lt;secondary-title&gt;Power Systems, IEEE Transactions on&lt;/secondary-title&gt;&lt;/titles&gt;&lt;periodical&gt;&lt;full-title&gt;Power Systems, IEEE Transactions on&lt;/full-title&gt;&lt;/periodical&gt;&lt;pages&gt;612-617&lt;/pages&gt;&lt;volume&gt;15&lt;/volume&gt;&lt;number&gt;2&lt;/number&gt;&lt;dates&gt;&lt;year&gt;2000&lt;/year&gt;&lt;/dates&gt;&lt;isbn&gt;0885-8950&lt;/isbn&gt;&lt;urls&gt;&lt;/urls&gt;&lt;/record&gt;&lt;/Cite&gt;&lt;/EndNote&gt;</w:instrText>
      </w:r>
      <w:r w:rsidR="00522A54">
        <w:fldChar w:fldCharType="separate"/>
      </w:r>
      <w:r w:rsidR="00AB03FD">
        <w:rPr>
          <w:noProof/>
        </w:rPr>
        <w:t>[</w:t>
      </w:r>
      <w:hyperlink w:anchor="_ENREF_26" w:tooltip="Kirschen, 2000 #46" w:history="1">
        <w:r w:rsidR="00AB03FD">
          <w:rPr>
            <w:noProof/>
          </w:rPr>
          <w:t>26</w:t>
        </w:r>
      </w:hyperlink>
      <w:r w:rsidR="00AB03FD">
        <w:rPr>
          <w:noProof/>
        </w:rPr>
        <w:t>]</w:t>
      </w:r>
      <w:r w:rsidR="00522A54">
        <w:fldChar w:fldCharType="end"/>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0"/>
        <w:gridCol w:w="550"/>
      </w:tblGrid>
      <w:tr w:rsidR="00413C9E" w:rsidTr="00063645">
        <w:trPr>
          <w:cantSplit/>
        </w:trPr>
        <w:tc>
          <w:tcPr>
            <w:tcW w:w="4786" w:type="dxa"/>
          </w:tcPr>
          <w:p w:rsidR="00413C9E" w:rsidRPr="007D1CB6" w:rsidRDefault="00413C9E" w:rsidP="005A7C2A">
            <w:pPr>
              <w:jc w:val="lowKashida"/>
            </w:pPr>
            <m:oMathPara>
              <m:oMathParaPr>
                <m:jc m:val="left"/>
              </m:oMathParaPr>
              <m:oMath>
                <m:r>
                  <w:rPr>
                    <w:rFonts w:ascii="Cambria Math" w:hAnsi="Cambria Math"/>
                  </w:rPr>
                  <w:lastRenderedPageBreak/>
                  <m:t>ε=</m:t>
                </m:r>
                <m:f>
                  <m:fPr>
                    <m:ctrlPr>
                      <w:rPr>
                        <w:rFonts w:ascii="Cambria Math" w:hAnsi="Cambria Math"/>
                        <w:i/>
                      </w:rPr>
                    </m:ctrlPr>
                  </m:fPr>
                  <m:num>
                    <m:f>
                      <m:fPr>
                        <m:ctrlPr>
                          <w:rPr>
                            <w:rFonts w:ascii="Cambria Math" w:hAnsi="Cambria Math"/>
                            <w:i/>
                          </w:rPr>
                        </m:ctrlPr>
                      </m:fPr>
                      <m:num>
                        <m:r>
                          <m:rPr>
                            <m:sty m:val="p"/>
                          </m:rPr>
                          <w:rPr>
                            <w:rFonts w:ascii="Cambria Math" w:hAnsi="Cambria Math"/>
                          </w:rPr>
                          <m:t>Δ</m:t>
                        </m:r>
                        <m:r>
                          <w:rPr>
                            <w:rFonts w:ascii="Cambria Math" w:hAnsi="Cambria Math"/>
                          </w:rPr>
                          <m:t>D</m:t>
                        </m:r>
                      </m:num>
                      <m:den>
                        <m:sSub>
                          <m:sSubPr>
                            <m:ctrlPr>
                              <w:rPr>
                                <w:rFonts w:ascii="Cambria Math" w:hAnsi="Cambria Math"/>
                                <w:i/>
                              </w:rPr>
                            </m:ctrlPr>
                          </m:sSubPr>
                          <m:e>
                            <m:r>
                              <w:rPr>
                                <w:rFonts w:ascii="Cambria Math" w:hAnsi="Cambria Math"/>
                              </w:rPr>
                              <m:t>D</m:t>
                            </m:r>
                          </m:e>
                          <m:sub>
                            <m:r>
                              <w:rPr>
                                <w:rFonts w:ascii="Cambria Math" w:hAnsi="Cambria Math"/>
                              </w:rPr>
                              <m:t>0</m:t>
                            </m:r>
                          </m:sub>
                        </m:sSub>
                      </m:den>
                    </m:f>
                  </m:num>
                  <m:den>
                    <m:f>
                      <m:fPr>
                        <m:ctrlPr>
                          <w:rPr>
                            <w:rFonts w:ascii="Cambria Math" w:hAnsi="Cambria Math"/>
                            <w:i/>
                          </w:rPr>
                        </m:ctrlPr>
                      </m:fPr>
                      <m:num>
                        <m:r>
                          <m:rPr>
                            <m:sty m:val="p"/>
                          </m:rPr>
                          <w:rPr>
                            <w:rFonts w:ascii="Cambria Math" w:hAnsi="Cambria Math"/>
                          </w:rPr>
                          <m:t>Δ</m:t>
                        </m:r>
                        <m:r>
                          <w:rPr>
                            <w:rFonts w:ascii="Cambria Math" w:hAnsi="Cambria Math"/>
                          </w:rPr>
                          <m:t>Price</m:t>
                        </m:r>
                      </m:num>
                      <m:den>
                        <m:r>
                          <w:rPr>
                            <w:rFonts w:ascii="Cambria Math" w:hAnsi="Cambria Math"/>
                          </w:rPr>
                          <m:t>Pric</m:t>
                        </m:r>
                        <m:sSub>
                          <m:sSubPr>
                            <m:ctrlPr>
                              <w:rPr>
                                <w:rFonts w:ascii="Cambria Math" w:hAnsi="Cambria Math"/>
                                <w:i/>
                              </w:rPr>
                            </m:ctrlPr>
                          </m:sSubPr>
                          <m:e>
                            <m:r>
                              <w:rPr>
                                <w:rFonts w:ascii="Cambria Math" w:hAnsi="Cambria Math"/>
                              </w:rPr>
                              <m:t>e</m:t>
                            </m:r>
                          </m:e>
                          <m:sub>
                            <m:r>
                              <w:rPr>
                                <w:rFonts w:ascii="Cambria Math" w:hAnsi="Cambria Math"/>
                              </w:rPr>
                              <m:t>0</m:t>
                            </m:r>
                          </m:sub>
                        </m:sSub>
                      </m:den>
                    </m:f>
                  </m:den>
                </m:f>
              </m:oMath>
            </m:oMathPara>
          </w:p>
        </w:tc>
        <w:tc>
          <w:tcPr>
            <w:tcW w:w="470" w:type="dxa"/>
            <w:vAlign w:val="center"/>
          </w:tcPr>
          <w:p w:rsidR="00413C9E" w:rsidRDefault="00413C9E" w:rsidP="005A7C2A">
            <w:r>
              <w:t>(</w:t>
            </w:r>
            <w:fldSimple w:instr=" SEQ Table \* ARABIC ">
              <w:r w:rsidR="00F85787">
                <w:rPr>
                  <w:noProof/>
                </w:rPr>
                <w:t>11</w:t>
              </w:r>
            </w:fldSimple>
            <w:r>
              <w:t>)</w:t>
            </w:r>
          </w:p>
        </w:tc>
      </w:tr>
    </w:tbl>
    <w:p w:rsidR="003D17CB" w:rsidRDefault="00BD6D10" w:rsidP="0070786A">
      <w:pPr>
        <w:jc w:val="both"/>
      </w:pPr>
      <w:r>
        <w:t>This coefficient demonstrate</w:t>
      </w:r>
      <w:r w:rsidR="0070786A">
        <w:t>s</w:t>
      </w:r>
      <w:r>
        <w:t xml:space="preserve"> the relative change in demand of a commodity which </w:t>
      </w:r>
      <w:r w:rsidR="0070786A">
        <w:t xml:space="preserve">is </w:t>
      </w:r>
      <w:r>
        <w:t>result</w:t>
      </w:r>
      <w:r w:rsidR="0070786A">
        <w:t>ed</w:t>
      </w:r>
      <w:r>
        <w:t xml:space="preserve"> from a change in the price of that commodity. In this paper</w:t>
      </w:r>
      <w:r w:rsidR="0070786A">
        <w:t>,</w:t>
      </w:r>
      <w:r>
        <w:t xml:space="preserve"> it is assumed that all prices and demands have been normalized with respect to a given point.</w:t>
      </w:r>
      <w:r w:rsidR="00387F8A">
        <w:t xml:space="preserve"> </w:t>
      </w:r>
      <w:r w:rsidR="00602AC3">
        <w:t xml:space="preserve">Generally, the customer’s response to </w:t>
      </w:r>
      <w:r w:rsidR="0070786A">
        <w:t>dynamic</w:t>
      </w:r>
      <w:r w:rsidR="00602AC3">
        <w:t xml:space="preserve"> pricing </w:t>
      </w:r>
      <w:r w:rsidR="0070786A">
        <w:t xml:space="preserve">is </w:t>
      </w:r>
      <w:r w:rsidR="00602AC3">
        <w:t>not only related to the current electricity price, but also related to the adjacent prices.</w:t>
      </w:r>
      <w:r w:rsidR="00B16D59">
        <w:t xml:space="preserve"> The relationship between the demand of a certain period and the price of each period can be written as follow</w:t>
      </w:r>
      <w:r w:rsidR="005712B6">
        <w:t>s</w:t>
      </w:r>
      <w:r w:rsidR="00B16D59">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0"/>
        <w:gridCol w:w="550"/>
      </w:tblGrid>
      <w:tr w:rsidR="00413C9E" w:rsidTr="00063645">
        <w:trPr>
          <w:cantSplit/>
        </w:trPr>
        <w:tc>
          <w:tcPr>
            <w:tcW w:w="4786" w:type="dxa"/>
          </w:tcPr>
          <w:p w:rsidR="00413C9E" w:rsidRPr="007D1CB6" w:rsidRDefault="008A382A" w:rsidP="005A7C2A">
            <w:pPr>
              <w:jc w:val="lowKashida"/>
            </w:pPr>
            <m:oMathPara>
              <m:oMathParaPr>
                <m:jc m:val="left"/>
              </m:oMathParaPr>
              <m:oMath>
                <m:sSub>
                  <m:sSubPr>
                    <m:ctrlPr>
                      <w:rPr>
                        <w:rFonts w:ascii="Cambria Math" w:hAnsi="Cambria Math"/>
                        <w:i/>
                      </w:rPr>
                    </m:ctrlPr>
                  </m:sSubPr>
                  <m:e>
                    <m:r>
                      <w:rPr>
                        <w:rFonts w:ascii="Cambria Math" w:hAnsi="Cambria Math"/>
                      </w:rPr>
                      <m:t>D</m:t>
                    </m:r>
                  </m:e>
                  <m:sub>
                    <m:r>
                      <w:rPr>
                        <w:rFonts w:ascii="Cambria Math" w:hAnsi="Cambria Math"/>
                      </w:rPr>
                      <m:t>i</m:t>
                    </m:r>
                  </m:sub>
                </m:sSub>
                <m:r>
                  <w:rPr>
                    <w:rFonts w:ascii="Cambria Math" w:hAnsi="Cambria Math"/>
                  </w:rPr>
                  <m:t>=f(Pric</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,Pric</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,⋯,Pric</m:t>
                </m:r>
                <m:sSub>
                  <m:sSubPr>
                    <m:ctrlPr>
                      <w:rPr>
                        <w:rFonts w:ascii="Cambria Math" w:hAnsi="Cambria Math"/>
                        <w:i/>
                      </w:rPr>
                    </m:ctrlPr>
                  </m:sSubPr>
                  <m:e>
                    <m:r>
                      <w:rPr>
                        <w:rFonts w:ascii="Cambria Math" w:hAnsi="Cambria Math"/>
                      </w:rPr>
                      <m:t>e</m:t>
                    </m:r>
                  </m:e>
                  <m:sub>
                    <m:r>
                      <w:rPr>
                        <w:rFonts w:ascii="Cambria Math" w:hAnsi="Cambria Math"/>
                      </w:rPr>
                      <m:t>j</m:t>
                    </m:r>
                  </m:sub>
                </m:sSub>
                <m:r>
                  <w:rPr>
                    <w:rFonts w:ascii="Cambria Math" w:hAnsi="Cambria Math"/>
                  </w:rPr>
                  <m:t>,⋯,Pric</m:t>
                </m:r>
                <m:sSub>
                  <m:sSubPr>
                    <m:ctrlPr>
                      <w:rPr>
                        <w:rFonts w:ascii="Cambria Math" w:hAnsi="Cambria Math"/>
                        <w:i/>
                      </w:rPr>
                    </m:ctrlPr>
                  </m:sSubPr>
                  <m:e>
                    <m:r>
                      <w:rPr>
                        <w:rFonts w:ascii="Cambria Math" w:hAnsi="Cambria Math"/>
                      </w:rPr>
                      <m:t>e</m:t>
                    </m:r>
                  </m:e>
                  <m:sub>
                    <m:r>
                      <w:rPr>
                        <w:rFonts w:ascii="Cambria Math" w:hAnsi="Cambria Math"/>
                      </w:rPr>
                      <m:t>n</m:t>
                    </m:r>
                  </m:sub>
                </m:sSub>
                <m:r>
                  <w:rPr>
                    <w:rFonts w:ascii="Cambria Math" w:hAnsi="Cambria Math"/>
                  </w:rPr>
                  <m:t>)</m:t>
                </m:r>
              </m:oMath>
            </m:oMathPara>
          </w:p>
        </w:tc>
        <w:tc>
          <w:tcPr>
            <w:tcW w:w="470" w:type="dxa"/>
            <w:vAlign w:val="center"/>
          </w:tcPr>
          <w:p w:rsidR="00413C9E" w:rsidRDefault="00413C9E" w:rsidP="005A7C2A">
            <w:r>
              <w:t>(</w:t>
            </w:r>
            <w:fldSimple w:instr=" SEQ Table \* ARABIC ">
              <w:r w:rsidR="00F85787">
                <w:rPr>
                  <w:noProof/>
                </w:rPr>
                <w:t>12</w:t>
              </w:r>
            </w:fldSimple>
            <w:r>
              <w:t>)</w:t>
            </w:r>
          </w:p>
        </w:tc>
      </w:tr>
    </w:tbl>
    <w:p w:rsidR="00B16D59" w:rsidRDefault="005B4473" w:rsidP="005B4473">
      <w:pPr>
        <w:jc w:val="both"/>
      </w:pPr>
      <w:r>
        <w:t>Using the first order Tylor expansion at point (</w:t>
      </w:r>
      <m:oMath>
        <m:r>
          <w:rPr>
            <w:rFonts w:ascii="Cambria Math" w:hAnsi="Cambria Math"/>
          </w:rPr>
          <m:t>Pric</m:t>
        </m:r>
        <m:sSub>
          <m:sSubPr>
            <m:ctrlPr>
              <w:rPr>
                <w:rFonts w:ascii="Cambria Math" w:hAnsi="Cambria Math"/>
                <w:i/>
              </w:rPr>
            </m:ctrlPr>
          </m:sSubPr>
          <m:e>
            <m:r>
              <w:rPr>
                <w:rFonts w:ascii="Cambria Math" w:hAnsi="Cambria Math"/>
              </w:rPr>
              <m:t>e</m:t>
            </m:r>
          </m:e>
          <m:sub>
            <m:r>
              <w:rPr>
                <w:rFonts w:ascii="Cambria Math" w:hAnsi="Cambria Math"/>
              </w:rPr>
              <m:t>j0</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i0</m:t>
            </m:r>
          </m:sub>
        </m:sSub>
      </m:oMath>
      <w:r>
        <w:t>) results in: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0"/>
        <w:gridCol w:w="550"/>
      </w:tblGrid>
      <w:tr w:rsidR="00413C9E" w:rsidTr="00DC23A2">
        <w:trPr>
          <w:cantSplit/>
        </w:trPr>
        <w:tc>
          <w:tcPr>
            <w:tcW w:w="4786" w:type="dxa"/>
          </w:tcPr>
          <w:p w:rsidR="00413C9E" w:rsidRPr="007D1CB6" w:rsidRDefault="008A382A" w:rsidP="005A7C2A">
            <w:pPr>
              <w:jc w:val="lowKashida"/>
            </w:pPr>
            <m:oMathPara>
              <m:oMathParaPr>
                <m:jc m:val="left"/>
              </m:oMathParaPr>
              <m:oMath>
                <m:sSub>
                  <m:sSubPr>
                    <m:ctrlPr>
                      <w:rPr>
                        <w:rFonts w:ascii="Cambria Math" w:hAnsi="Cambria Math"/>
                        <w:i/>
                      </w:rPr>
                    </m:ctrlPr>
                  </m:sSubPr>
                  <m:e>
                    <m:r>
                      <w:rPr>
                        <w:rFonts w:ascii="Cambria Math" w:hAnsi="Cambria Math"/>
                      </w:rPr>
                      <m:t>D</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i0</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n</m:t>
                    </m:r>
                  </m:sup>
                  <m:e>
                    <m:f>
                      <m:fPr>
                        <m:ctrlPr>
                          <w:rPr>
                            <w:rFonts w:ascii="Cambria Math" w:hAnsi="Cambria Math"/>
                            <w:i/>
                          </w:rPr>
                        </m:ctrlPr>
                      </m:fPr>
                      <m:num>
                        <m:r>
                          <m:rPr>
                            <m:sty m:val="p"/>
                          </m:rPr>
                          <w:rPr>
                            <w:rFonts w:ascii="Cambria Math" w:hAnsi="Cambria Math"/>
                          </w:rPr>
                          <m:t>Δ</m:t>
                        </m:r>
                        <m:sSub>
                          <m:sSubPr>
                            <m:ctrlPr>
                              <w:rPr>
                                <w:rFonts w:ascii="Cambria Math" w:hAnsi="Cambria Math"/>
                                <w:i/>
                              </w:rPr>
                            </m:ctrlPr>
                          </m:sSubPr>
                          <m:e>
                            <m:r>
                              <w:rPr>
                                <w:rFonts w:ascii="Cambria Math" w:hAnsi="Cambria Math"/>
                              </w:rPr>
                              <m:t>D</m:t>
                            </m:r>
                          </m:e>
                          <m:sub>
                            <m:r>
                              <w:rPr>
                                <w:rFonts w:ascii="Cambria Math" w:hAnsi="Cambria Math"/>
                              </w:rPr>
                              <m:t>i</m:t>
                            </m:r>
                          </m:sub>
                        </m:sSub>
                      </m:num>
                      <m:den>
                        <m:r>
                          <m:rPr>
                            <m:sty m:val="p"/>
                          </m:rPr>
                          <w:rPr>
                            <w:rFonts w:ascii="Cambria Math" w:hAnsi="Cambria Math"/>
                          </w:rPr>
                          <m:t>Δ</m:t>
                        </m:r>
                        <m:r>
                          <w:rPr>
                            <w:rFonts w:ascii="Cambria Math" w:hAnsi="Cambria Math"/>
                          </w:rPr>
                          <m:t>Pric</m:t>
                        </m:r>
                        <m:sSub>
                          <m:sSubPr>
                            <m:ctrlPr>
                              <w:rPr>
                                <w:rFonts w:ascii="Cambria Math" w:hAnsi="Cambria Math"/>
                                <w:i/>
                              </w:rPr>
                            </m:ctrlPr>
                          </m:sSubPr>
                          <m:e>
                            <m:r>
                              <w:rPr>
                                <w:rFonts w:ascii="Cambria Math" w:hAnsi="Cambria Math"/>
                              </w:rPr>
                              <m:t>e</m:t>
                            </m:r>
                          </m:e>
                          <m:sub>
                            <m:r>
                              <w:rPr>
                                <w:rFonts w:ascii="Cambria Math" w:hAnsi="Cambria Math"/>
                              </w:rPr>
                              <m:t>j</m:t>
                            </m:r>
                          </m:sub>
                        </m:sSub>
                      </m:den>
                    </m:f>
                    <m:r>
                      <w:rPr>
                        <w:rFonts w:ascii="Cambria Math" w:hAnsi="Cambria Math"/>
                      </w:rPr>
                      <m:t>(Pric</m:t>
                    </m:r>
                    <m:sSub>
                      <m:sSubPr>
                        <m:ctrlPr>
                          <w:rPr>
                            <w:rFonts w:ascii="Cambria Math" w:hAnsi="Cambria Math"/>
                            <w:i/>
                          </w:rPr>
                        </m:ctrlPr>
                      </m:sSubPr>
                      <m:e>
                        <m:r>
                          <w:rPr>
                            <w:rFonts w:ascii="Cambria Math" w:hAnsi="Cambria Math"/>
                          </w:rPr>
                          <m:t>e</m:t>
                        </m:r>
                      </m:e>
                      <m:sub>
                        <m:r>
                          <w:rPr>
                            <w:rFonts w:ascii="Cambria Math" w:hAnsi="Cambria Math"/>
                          </w:rPr>
                          <m:t>j</m:t>
                        </m:r>
                      </m:sub>
                    </m:sSub>
                    <m:r>
                      <w:rPr>
                        <w:rFonts w:ascii="Cambria Math" w:hAnsi="Cambria Math"/>
                      </w:rPr>
                      <m:t>-Pric</m:t>
                    </m:r>
                    <m:sSub>
                      <m:sSubPr>
                        <m:ctrlPr>
                          <w:rPr>
                            <w:rFonts w:ascii="Cambria Math" w:hAnsi="Cambria Math"/>
                            <w:i/>
                          </w:rPr>
                        </m:ctrlPr>
                      </m:sSubPr>
                      <m:e>
                        <m:r>
                          <w:rPr>
                            <w:rFonts w:ascii="Cambria Math" w:hAnsi="Cambria Math"/>
                          </w:rPr>
                          <m:t>e</m:t>
                        </m:r>
                      </m:e>
                      <m:sub>
                        <m:r>
                          <w:rPr>
                            <w:rFonts w:ascii="Cambria Math" w:hAnsi="Cambria Math"/>
                          </w:rPr>
                          <m:t>j0</m:t>
                        </m:r>
                      </m:sub>
                    </m:sSub>
                    <m:r>
                      <w:rPr>
                        <w:rFonts w:ascii="Cambria Math" w:hAnsi="Cambria Math"/>
                      </w:rPr>
                      <m:t>)</m:t>
                    </m:r>
                  </m:e>
                </m:nary>
              </m:oMath>
            </m:oMathPara>
          </w:p>
        </w:tc>
        <w:tc>
          <w:tcPr>
            <w:tcW w:w="470" w:type="dxa"/>
            <w:vAlign w:val="center"/>
          </w:tcPr>
          <w:p w:rsidR="00413C9E" w:rsidRDefault="00413C9E" w:rsidP="005A7C2A">
            <w:r>
              <w:t>(</w:t>
            </w:r>
            <w:fldSimple w:instr=" SEQ Table \* ARABIC ">
              <w:r w:rsidR="00F85787">
                <w:rPr>
                  <w:noProof/>
                </w:rPr>
                <w:t>13</w:t>
              </w:r>
            </w:fldSimple>
            <w:r>
              <w:t>)</w:t>
            </w:r>
          </w:p>
        </w:tc>
      </w:tr>
    </w:tbl>
    <w:p w:rsidR="005A7C2A" w:rsidRDefault="005A7C2A" w:rsidP="00E07B61">
      <w:pPr>
        <w:jc w:val="both"/>
      </w:pPr>
    </w:p>
    <w:p w:rsidR="00E07B61" w:rsidRDefault="00E07B61" w:rsidP="00AB03FD">
      <w:pPr>
        <w:jc w:val="both"/>
      </w:pPr>
      <w:r>
        <w:t>Define self and cross elasticity as</w:t>
      </w:r>
      <w:r w:rsidR="00522A54">
        <w:fldChar w:fldCharType="begin"/>
      </w:r>
      <w:r w:rsidR="00AB03FD">
        <w:instrText xml:space="preserve"> ADDIN EN.CITE &lt;EndNote&gt;&lt;Cite&gt;&lt;Author&gt;Zhao&lt;/Author&gt;&lt;Year&gt;2014&lt;/Year&gt;&lt;RecNum&gt;47&lt;/RecNum&gt;&lt;DisplayText&gt;[27]&lt;/DisplayText&gt;&lt;record&gt;&lt;rec-number&gt;47&lt;/rec-number&gt;&lt;foreign-keys&gt;&lt;key app="EN" db-id="2wszzsspdadwsxevxtfxddxi5vp5z2tr0wx9"&gt;47&lt;/key&gt;&lt;/foreign-keys&gt;&lt;ref-type name="Conference Proceedings"&gt;10&lt;/ref-type&gt;&lt;contributors&gt;&lt;authors&gt;&lt;author&gt;Zhao, Shen&lt;/author&gt;&lt;author&gt;Ming, Zhou&lt;/author&gt;&lt;/authors&gt;&lt;/contributors&gt;&lt;titles&gt;&lt;title&gt;Modeling demand response under time-of-use pricing&lt;/title&gt;&lt;secondary-title&gt;Power System Technology (POWERCON), 2014 International Conference on&lt;/secondary-title&gt;&lt;/titles&gt;&lt;pages&gt;1948-1955&lt;/pages&gt;&lt;dates&gt;&lt;year&gt;2014&lt;/year&gt;&lt;/dates&gt;&lt;publisher&gt;IEEE&lt;/publisher&gt;&lt;urls&gt;&lt;/urls&gt;&lt;/record&gt;&lt;/Cite&gt;&lt;/EndNote&gt;</w:instrText>
      </w:r>
      <w:r w:rsidR="00522A54">
        <w:fldChar w:fldCharType="separate"/>
      </w:r>
      <w:r w:rsidR="00AB03FD">
        <w:rPr>
          <w:noProof/>
        </w:rPr>
        <w:t>[</w:t>
      </w:r>
      <w:hyperlink w:anchor="_ENREF_27" w:tooltip="Zhao, 2014 #47" w:history="1">
        <w:r w:rsidR="00AB03FD">
          <w:rPr>
            <w:noProof/>
          </w:rPr>
          <w:t>27</w:t>
        </w:r>
      </w:hyperlink>
      <w:r w:rsidR="00AB03FD">
        <w:rPr>
          <w:noProof/>
        </w:rPr>
        <w:t>]</w:t>
      </w:r>
      <w:r w:rsidR="00522A54">
        <w:fldChar w:fldCharType="end"/>
      </w:r>
      <w:r>
        <w:t>:</w:t>
      </w:r>
    </w:p>
    <w:tbl>
      <w:tblPr>
        <w:tblStyle w:val="TableGrid"/>
        <w:tblW w:w="52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8"/>
        <w:gridCol w:w="630"/>
      </w:tblGrid>
      <w:tr w:rsidR="00413C9E" w:rsidTr="00DC23A2">
        <w:trPr>
          <w:cantSplit/>
        </w:trPr>
        <w:tc>
          <w:tcPr>
            <w:tcW w:w="4608" w:type="dxa"/>
          </w:tcPr>
          <w:p w:rsidR="00413C9E" w:rsidRPr="007D1CB6" w:rsidRDefault="008A382A" w:rsidP="005A7C2A">
            <w:pPr>
              <w:jc w:val="lowKashida"/>
            </w:pPr>
            <m:oMathPara>
              <m:oMathParaPr>
                <m:jc m:val="left"/>
              </m:oMathParaPr>
              <m:oMath>
                <m:sSub>
                  <m:sSubPr>
                    <m:ctrlPr>
                      <w:rPr>
                        <w:rFonts w:ascii="Cambria Math" w:hAnsi="Cambria Math"/>
                        <w:i/>
                      </w:rPr>
                    </m:ctrlPr>
                  </m:sSubPr>
                  <m:e>
                    <m:r>
                      <w:rPr>
                        <w:rFonts w:ascii="Cambria Math" w:hAnsi="Cambria Math"/>
                      </w:rPr>
                      <m:t>ε</m:t>
                    </m:r>
                  </m:e>
                  <m:sub>
                    <m:r>
                      <w:rPr>
                        <w:rFonts w:ascii="Cambria Math" w:hAnsi="Cambria Math"/>
                      </w:rPr>
                      <m:t>ii</m:t>
                    </m:r>
                  </m:sub>
                </m:sSub>
                <m:r>
                  <w:rPr>
                    <w:rFonts w:ascii="Cambria Math" w:hAnsi="Cambria Math"/>
                  </w:rPr>
                  <m:t>=</m:t>
                </m:r>
                <m:f>
                  <m:fPr>
                    <m:ctrlPr>
                      <w:rPr>
                        <w:rFonts w:ascii="Cambria Math" w:hAnsi="Cambria Math"/>
                        <w:i/>
                      </w:rPr>
                    </m:ctrlPr>
                  </m:fPr>
                  <m:num>
                    <m:f>
                      <m:fPr>
                        <m:type m:val="skw"/>
                        <m:ctrlPr>
                          <w:rPr>
                            <w:rFonts w:ascii="Cambria Math" w:hAnsi="Cambria Math"/>
                            <w:i/>
                          </w:rPr>
                        </m:ctrlPr>
                      </m:fPr>
                      <m:num>
                        <m:r>
                          <m:rPr>
                            <m:sty m:val="p"/>
                          </m:rPr>
                          <w:rPr>
                            <w:rFonts w:ascii="Cambria Math" w:hAnsi="Cambria Math"/>
                          </w:rPr>
                          <m:t>Δ</m:t>
                        </m:r>
                        <m:sSub>
                          <m:sSubPr>
                            <m:ctrlPr>
                              <w:rPr>
                                <w:rFonts w:ascii="Cambria Math" w:hAnsi="Cambria Math"/>
                                <w:i/>
                              </w:rPr>
                            </m:ctrlPr>
                          </m:sSubPr>
                          <m:e>
                            <m:r>
                              <w:rPr>
                                <w:rFonts w:ascii="Cambria Math" w:hAnsi="Cambria Math"/>
                              </w:rPr>
                              <m:t>D</m:t>
                            </m:r>
                          </m:e>
                          <m:sub>
                            <m:r>
                              <w:rPr>
                                <w:rFonts w:ascii="Cambria Math" w:hAnsi="Cambria Math"/>
                              </w:rPr>
                              <m:t>i</m:t>
                            </m:r>
                          </m:sub>
                        </m:sSub>
                      </m:num>
                      <m:den>
                        <m:sSub>
                          <m:sSubPr>
                            <m:ctrlPr>
                              <w:rPr>
                                <w:rFonts w:ascii="Cambria Math" w:hAnsi="Cambria Math"/>
                                <w:i/>
                              </w:rPr>
                            </m:ctrlPr>
                          </m:sSubPr>
                          <m:e>
                            <m:r>
                              <w:rPr>
                                <w:rFonts w:ascii="Cambria Math" w:hAnsi="Cambria Math"/>
                              </w:rPr>
                              <m:t>D</m:t>
                            </m:r>
                          </m:e>
                          <m:sub>
                            <m:r>
                              <w:rPr>
                                <w:rFonts w:ascii="Cambria Math" w:hAnsi="Cambria Math"/>
                              </w:rPr>
                              <m:t>i0</m:t>
                            </m:r>
                          </m:sub>
                        </m:sSub>
                      </m:den>
                    </m:f>
                  </m:num>
                  <m:den>
                    <m:f>
                      <m:fPr>
                        <m:type m:val="skw"/>
                        <m:ctrlPr>
                          <w:rPr>
                            <w:rFonts w:ascii="Cambria Math" w:hAnsi="Cambria Math"/>
                            <w:i/>
                          </w:rPr>
                        </m:ctrlPr>
                      </m:fPr>
                      <m:num>
                        <m:r>
                          <m:rPr>
                            <m:sty m:val="p"/>
                          </m:rPr>
                          <w:rPr>
                            <w:rFonts w:ascii="Cambria Math" w:hAnsi="Cambria Math"/>
                          </w:rPr>
                          <m:t>Δ</m:t>
                        </m:r>
                        <m:r>
                          <w:rPr>
                            <w:rFonts w:ascii="Cambria Math" w:hAnsi="Cambria Math"/>
                          </w:rPr>
                          <m:t>Pric</m:t>
                        </m:r>
                        <m:sSub>
                          <m:sSubPr>
                            <m:ctrlPr>
                              <w:rPr>
                                <w:rFonts w:ascii="Cambria Math" w:hAnsi="Cambria Math"/>
                                <w:i/>
                              </w:rPr>
                            </m:ctrlPr>
                          </m:sSubPr>
                          <m:e>
                            <m:r>
                              <w:rPr>
                                <w:rFonts w:ascii="Cambria Math" w:hAnsi="Cambria Math"/>
                              </w:rPr>
                              <m:t>e</m:t>
                            </m:r>
                          </m:e>
                          <m:sub>
                            <m:r>
                              <w:rPr>
                                <w:rFonts w:ascii="Cambria Math" w:hAnsi="Cambria Math"/>
                              </w:rPr>
                              <m:t>i</m:t>
                            </m:r>
                          </m:sub>
                        </m:sSub>
                      </m:num>
                      <m:den>
                        <m:r>
                          <w:rPr>
                            <w:rFonts w:ascii="Cambria Math" w:hAnsi="Cambria Math"/>
                          </w:rPr>
                          <m:t>Pric</m:t>
                        </m:r>
                        <m:sSub>
                          <m:sSubPr>
                            <m:ctrlPr>
                              <w:rPr>
                                <w:rFonts w:ascii="Cambria Math" w:hAnsi="Cambria Math"/>
                                <w:i/>
                              </w:rPr>
                            </m:ctrlPr>
                          </m:sSubPr>
                          <m:e>
                            <m:r>
                              <w:rPr>
                                <w:rFonts w:ascii="Cambria Math" w:hAnsi="Cambria Math"/>
                              </w:rPr>
                              <m:t>e</m:t>
                            </m:r>
                          </m:e>
                          <m:sub>
                            <m:r>
                              <w:rPr>
                                <w:rFonts w:ascii="Cambria Math" w:hAnsi="Cambria Math"/>
                              </w:rPr>
                              <m:t>i0</m:t>
                            </m:r>
                          </m:sub>
                        </m:sSub>
                      </m:den>
                    </m:f>
                  </m:den>
                </m:f>
              </m:oMath>
            </m:oMathPara>
          </w:p>
        </w:tc>
        <w:tc>
          <w:tcPr>
            <w:tcW w:w="630" w:type="dxa"/>
            <w:vAlign w:val="center"/>
          </w:tcPr>
          <w:p w:rsidR="00413C9E" w:rsidRDefault="00413C9E" w:rsidP="005A7C2A">
            <w:r>
              <w:t>(</w:t>
            </w:r>
            <w:fldSimple w:instr=" SEQ Table \* ARABIC ">
              <w:r w:rsidR="00F85787">
                <w:rPr>
                  <w:noProof/>
                </w:rPr>
                <w:t>14</w:t>
              </w:r>
            </w:fldSimple>
            <w:r>
              <w:t>)</w:t>
            </w:r>
          </w:p>
        </w:tc>
      </w:tr>
      <w:tr w:rsidR="00413C9E" w:rsidTr="00DC23A2">
        <w:tc>
          <w:tcPr>
            <w:tcW w:w="4608" w:type="dxa"/>
          </w:tcPr>
          <w:p w:rsidR="00413C9E" w:rsidRPr="007D1CB6" w:rsidRDefault="008A382A" w:rsidP="005A7C2A">
            <w:pPr>
              <w:jc w:val="lowKashida"/>
            </w:pPr>
            <m:oMathPara>
              <m:oMathParaPr>
                <m:jc m:val="left"/>
              </m:oMathParaPr>
              <m:oMath>
                <m:sSub>
                  <m:sSubPr>
                    <m:ctrlPr>
                      <w:rPr>
                        <w:rFonts w:ascii="Cambria Math" w:hAnsi="Cambria Math"/>
                        <w:i/>
                      </w:rPr>
                    </m:ctrlPr>
                  </m:sSubPr>
                  <m:e>
                    <m:r>
                      <w:rPr>
                        <w:rFonts w:ascii="Cambria Math" w:hAnsi="Cambria Math"/>
                      </w:rPr>
                      <m:t>ε</m:t>
                    </m:r>
                  </m:e>
                  <m:sub>
                    <m:r>
                      <w:rPr>
                        <w:rFonts w:ascii="Cambria Math" w:hAnsi="Cambria Math"/>
                      </w:rPr>
                      <m:t>ij</m:t>
                    </m:r>
                  </m:sub>
                </m:sSub>
                <m:r>
                  <w:rPr>
                    <w:rFonts w:ascii="Cambria Math" w:hAnsi="Cambria Math"/>
                  </w:rPr>
                  <m:t>=</m:t>
                </m:r>
                <m:f>
                  <m:fPr>
                    <m:ctrlPr>
                      <w:rPr>
                        <w:rFonts w:ascii="Cambria Math" w:hAnsi="Cambria Math"/>
                        <w:i/>
                      </w:rPr>
                    </m:ctrlPr>
                  </m:fPr>
                  <m:num>
                    <m:f>
                      <m:fPr>
                        <m:type m:val="skw"/>
                        <m:ctrlPr>
                          <w:rPr>
                            <w:rFonts w:ascii="Cambria Math" w:hAnsi="Cambria Math"/>
                            <w:i/>
                          </w:rPr>
                        </m:ctrlPr>
                      </m:fPr>
                      <m:num>
                        <m:r>
                          <m:rPr>
                            <m:sty m:val="p"/>
                          </m:rPr>
                          <w:rPr>
                            <w:rFonts w:ascii="Cambria Math" w:hAnsi="Cambria Math"/>
                          </w:rPr>
                          <m:t>Δ</m:t>
                        </m:r>
                        <m:sSub>
                          <m:sSubPr>
                            <m:ctrlPr>
                              <w:rPr>
                                <w:rFonts w:ascii="Cambria Math" w:hAnsi="Cambria Math"/>
                                <w:i/>
                              </w:rPr>
                            </m:ctrlPr>
                          </m:sSubPr>
                          <m:e>
                            <m:r>
                              <w:rPr>
                                <w:rFonts w:ascii="Cambria Math" w:hAnsi="Cambria Math"/>
                              </w:rPr>
                              <m:t>D</m:t>
                            </m:r>
                          </m:e>
                          <m:sub>
                            <m:r>
                              <w:rPr>
                                <w:rFonts w:ascii="Cambria Math" w:hAnsi="Cambria Math"/>
                              </w:rPr>
                              <m:t>i</m:t>
                            </m:r>
                          </m:sub>
                        </m:sSub>
                      </m:num>
                      <m:den>
                        <m:sSub>
                          <m:sSubPr>
                            <m:ctrlPr>
                              <w:rPr>
                                <w:rFonts w:ascii="Cambria Math" w:hAnsi="Cambria Math"/>
                                <w:i/>
                              </w:rPr>
                            </m:ctrlPr>
                          </m:sSubPr>
                          <m:e>
                            <m:r>
                              <w:rPr>
                                <w:rFonts w:ascii="Cambria Math" w:hAnsi="Cambria Math"/>
                              </w:rPr>
                              <m:t>D</m:t>
                            </m:r>
                          </m:e>
                          <m:sub>
                            <m:r>
                              <w:rPr>
                                <w:rFonts w:ascii="Cambria Math" w:hAnsi="Cambria Math"/>
                              </w:rPr>
                              <m:t>i0</m:t>
                            </m:r>
                          </m:sub>
                        </m:sSub>
                      </m:den>
                    </m:f>
                  </m:num>
                  <m:den>
                    <m:f>
                      <m:fPr>
                        <m:type m:val="skw"/>
                        <m:ctrlPr>
                          <w:rPr>
                            <w:rFonts w:ascii="Cambria Math" w:hAnsi="Cambria Math"/>
                            <w:i/>
                          </w:rPr>
                        </m:ctrlPr>
                      </m:fPr>
                      <m:num>
                        <m:r>
                          <m:rPr>
                            <m:sty m:val="p"/>
                          </m:rPr>
                          <w:rPr>
                            <w:rFonts w:ascii="Cambria Math" w:hAnsi="Cambria Math"/>
                          </w:rPr>
                          <m:t>Δ</m:t>
                        </m:r>
                        <m:r>
                          <w:rPr>
                            <w:rFonts w:ascii="Cambria Math" w:hAnsi="Cambria Math"/>
                          </w:rPr>
                          <m:t>Pric</m:t>
                        </m:r>
                        <m:sSub>
                          <m:sSubPr>
                            <m:ctrlPr>
                              <w:rPr>
                                <w:rFonts w:ascii="Cambria Math" w:hAnsi="Cambria Math"/>
                                <w:i/>
                              </w:rPr>
                            </m:ctrlPr>
                          </m:sSubPr>
                          <m:e>
                            <m:r>
                              <w:rPr>
                                <w:rFonts w:ascii="Cambria Math" w:hAnsi="Cambria Math"/>
                              </w:rPr>
                              <m:t>e</m:t>
                            </m:r>
                          </m:e>
                          <m:sub>
                            <m:r>
                              <w:rPr>
                                <w:rFonts w:ascii="Cambria Math" w:hAnsi="Cambria Math"/>
                              </w:rPr>
                              <m:t>j</m:t>
                            </m:r>
                          </m:sub>
                        </m:sSub>
                      </m:num>
                      <m:den>
                        <m:r>
                          <w:rPr>
                            <w:rFonts w:ascii="Cambria Math" w:hAnsi="Cambria Math"/>
                          </w:rPr>
                          <m:t>Pric</m:t>
                        </m:r>
                        <m:sSub>
                          <m:sSubPr>
                            <m:ctrlPr>
                              <w:rPr>
                                <w:rFonts w:ascii="Cambria Math" w:hAnsi="Cambria Math"/>
                                <w:i/>
                              </w:rPr>
                            </m:ctrlPr>
                          </m:sSubPr>
                          <m:e>
                            <m:r>
                              <w:rPr>
                                <w:rFonts w:ascii="Cambria Math" w:hAnsi="Cambria Math"/>
                              </w:rPr>
                              <m:t>e</m:t>
                            </m:r>
                          </m:e>
                          <m:sub>
                            <m:r>
                              <w:rPr>
                                <w:rFonts w:ascii="Cambria Math" w:hAnsi="Cambria Math"/>
                              </w:rPr>
                              <m:t>j0</m:t>
                            </m:r>
                          </m:sub>
                        </m:sSub>
                      </m:den>
                    </m:f>
                  </m:den>
                </m:f>
              </m:oMath>
            </m:oMathPara>
          </w:p>
        </w:tc>
        <w:tc>
          <w:tcPr>
            <w:tcW w:w="630" w:type="dxa"/>
          </w:tcPr>
          <w:p w:rsidR="00413C9E" w:rsidRDefault="00413C9E" w:rsidP="005A7C2A">
            <w:r>
              <w:t>(</w:t>
            </w:r>
            <w:fldSimple w:instr=" SEQ Table \* ARABIC ">
              <w:r w:rsidR="00F85787">
                <w:rPr>
                  <w:noProof/>
                </w:rPr>
                <w:t>15</w:t>
              </w:r>
            </w:fldSimple>
            <w:r>
              <w:t>)</w:t>
            </w:r>
          </w:p>
        </w:tc>
      </w:tr>
    </w:tbl>
    <w:p w:rsidR="00E07B61" w:rsidRDefault="00E07B61" w:rsidP="00413C9E">
      <w:pPr>
        <w:jc w:val="both"/>
      </w:pPr>
      <w:r>
        <w:t>So</w:t>
      </w:r>
      <w:r w:rsidR="00C85306">
        <w:t>,</w:t>
      </w:r>
      <w:r>
        <w:t xml:space="preserve"> the price-elasticity matrix </w:t>
      </w:r>
      <w:r w:rsidR="00275B0E">
        <w:t>is as follow</w:t>
      </w:r>
      <w:r w:rsidR="005712B6">
        <w:t>s</w:t>
      </w:r>
      <w:r w:rsidR="00275B0E">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0"/>
        <w:gridCol w:w="550"/>
      </w:tblGrid>
      <w:tr w:rsidR="00413C9E" w:rsidTr="00DC23A2">
        <w:trPr>
          <w:cantSplit/>
        </w:trPr>
        <w:tc>
          <w:tcPr>
            <w:tcW w:w="4640" w:type="dxa"/>
          </w:tcPr>
          <w:p w:rsidR="00413C9E" w:rsidRPr="007D1CB6" w:rsidRDefault="008A382A" w:rsidP="005A7C2A">
            <w:pPr>
              <w:jc w:val="lowKashida"/>
            </w:pPr>
            <m:oMathPara>
              <m:oMathParaPr>
                <m:jc m:val="left"/>
              </m:oMathParaPr>
              <m:oMath>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f>
                            <m:fPr>
                              <m:type m:val="skw"/>
                              <m:ctrlPr>
                                <w:rPr>
                                  <w:rFonts w:ascii="Cambria Math" w:hAnsi="Cambria Math"/>
                                  <w:i/>
                                  <w:sz w:val="18"/>
                                  <w:szCs w:val="18"/>
                                </w:rPr>
                              </m:ctrlPr>
                            </m:fPr>
                            <m:num>
                              <m:r>
                                <m:rPr>
                                  <m:sty m:val="p"/>
                                </m:rPr>
                                <w:rPr>
                                  <w:rFonts w:ascii="Cambria Math" w:hAnsi="Cambria Math"/>
                                  <w:sz w:val="18"/>
                                  <w:szCs w:val="18"/>
                                </w:rPr>
                                <m:t>Δ</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1</m:t>
                                  </m:r>
                                </m:sub>
                              </m:sSub>
                            </m:num>
                            <m:den>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10</m:t>
                                  </m:r>
                                </m:sub>
                              </m:sSub>
                            </m:den>
                          </m:f>
                        </m:e>
                      </m:mr>
                      <m:mr>
                        <m:e>
                          <m:f>
                            <m:fPr>
                              <m:type m:val="skw"/>
                              <m:ctrlPr>
                                <w:rPr>
                                  <w:rFonts w:ascii="Cambria Math" w:hAnsi="Cambria Math"/>
                                  <w:i/>
                                  <w:sz w:val="18"/>
                                  <w:szCs w:val="18"/>
                                </w:rPr>
                              </m:ctrlPr>
                            </m:fPr>
                            <m:num>
                              <m:r>
                                <m:rPr>
                                  <m:sty m:val="p"/>
                                </m:rPr>
                                <w:rPr>
                                  <w:rFonts w:ascii="Cambria Math" w:hAnsi="Cambria Math"/>
                                  <w:sz w:val="18"/>
                                  <w:szCs w:val="18"/>
                                </w:rPr>
                                <m:t>Δ</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2</m:t>
                                  </m:r>
                                </m:sub>
                              </m:sSub>
                            </m:num>
                            <m:den>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20</m:t>
                                  </m:r>
                                </m:sub>
                              </m:sSub>
                            </m:den>
                          </m:f>
                          <m:ctrlPr>
                            <w:rPr>
                              <w:rFonts w:ascii="Cambria Math" w:eastAsia="Cambria Math" w:hAnsi="Cambria Math" w:cs="Cambria Math"/>
                              <w:i/>
                              <w:sz w:val="18"/>
                              <w:szCs w:val="18"/>
                            </w:rPr>
                          </m:ctrlPr>
                        </m:e>
                      </m:mr>
                      <m:mr>
                        <m:e>
                          <m:r>
                            <w:rPr>
                              <w:rFonts w:ascii="Cambria Math" w:eastAsia="Cambria Math" w:hAnsi="Cambria Math" w:cs="Cambria Math"/>
                              <w:sz w:val="18"/>
                              <w:szCs w:val="18"/>
                            </w:rPr>
                            <m:t>⋯</m:t>
                          </m:r>
                          <m:ctrlPr>
                            <w:rPr>
                              <w:rFonts w:ascii="Cambria Math" w:eastAsia="Cambria Math" w:hAnsi="Cambria Math" w:cs="Cambria Math"/>
                              <w:i/>
                              <w:sz w:val="18"/>
                              <w:szCs w:val="18"/>
                            </w:rPr>
                          </m:ctrlPr>
                        </m:e>
                      </m:mr>
                      <m:mr>
                        <m:e>
                          <m:f>
                            <m:fPr>
                              <m:type m:val="skw"/>
                              <m:ctrlPr>
                                <w:rPr>
                                  <w:rFonts w:ascii="Cambria Math" w:hAnsi="Cambria Math"/>
                                  <w:i/>
                                  <w:sz w:val="18"/>
                                  <w:szCs w:val="18"/>
                                </w:rPr>
                              </m:ctrlPr>
                            </m:fPr>
                            <m:num>
                              <m:r>
                                <m:rPr>
                                  <m:sty m:val="p"/>
                                </m:rPr>
                                <w:rPr>
                                  <w:rFonts w:ascii="Cambria Math" w:hAnsi="Cambria Math"/>
                                  <w:sz w:val="18"/>
                                  <w:szCs w:val="18"/>
                                </w:rPr>
                                <m:t>Δ</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n</m:t>
                                  </m:r>
                                </m:sub>
                              </m:sSub>
                            </m:num>
                            <m:den>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n0</m:t>
                                  </m:r>
                                </m:sub>
                              </m:sSub>
                            </m:den>
                          </m:f>
                        </m:e>
                      </m:mr>
                    </m:m>
                  </m:e>
                </m:d>
                <m:r>
                  <w:rPr>
                    <w:rFonts w:ascii="Cambria Math" w:hAnsi="Cambria Math"/>
                    <w:sz w:val="18"/>
                    <w:szCs w:val="18"/>
                  </w:rPr>
                  <m:t>=</m:t>
                </m:r>
                <m:d>
                  <m:dPr>
                    <m:begChr m:val="["/>
                    <m:endChr m:val="]"/>
                    <m:ctrlPr>
                      <w:rPr>
                        <w:rFonts w:ascii="Cambria Math" w:hAnsi="Cambria Math"/>
                        <w:i/>
                        <w:sz w:val="18"/>
                        <w:szCs w:val="18"/>
                      </w:rPr>
                    </m:ctrlPr>
                  </m:dPr>
                  <m:e>
                    <m:m>
                      <m:mPr>
                        <m:mcs>
                          <m:mc>
                            <m:mcPr>
                              <m:count m:val="4"/>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ε</m:t>
                              </m:r>
                            </m:e>
                            <m:sub>
                              <m:r>
                                <w:rPr>
                                  <w:rFonts w:ascii="Cambria Math" w:hAnsi="Cambria Math"/>
                                  <w:sz w:val="18"/>
                                  <w:szCs w:val="18"/>
                                </w:rPr>
                                <m:t>11</m:t>
                              </m:r>
                            </m:sub>
                          </m:sSub>
                        </m:e>
                        <m:e>
                          <m:sSub>
                            <m:sSubPr>
                              <m:ctrlPr>
                                <w:rPr>
                                  <w:rFonts w:ascii="Cambria Math" w:hAnsi="Cambria Math"/>
                                  <w:i/>
                                  <w:sz w:val="18"/>
                                  <w:szCs w:val="18"/>
                                </w:rPr>
                              </m:ctrlPr>
                            </m:sSubPr>
                            <m:e>
                              <m:r>
                                <w:rPr>
                                  <w:rFonts w:ascii="Cambria Math" w:hAnsi="Cambria Math"/>
                                  <w:sz w:val="18"/>
                                  <w:szCs w:val="18"/>
                                </w:rPr>
                                <m:t>ε</m:t>
                              </m:r>
                            </m:e>
                            <m:sub>
                              <m:r>
                                <w:rPr>
                                  <w:rFonts w:ascii="Cambria Math" w:hAnsi="Cambria Math"/>
                                  <w:sz w:val="18"/>
                                  <w:szCs w:val="18"/>
                                </w:rPr>
                                <m:t>12</m:t>
                              </m:r>
                            </m:sub>
                          </m:sSub>
                        </m:e>
                        <m:e>
                          <m:r>
                            <w:rPr>
                              <w:rFonts w:ascii="Cambria Math" w:hAnsi="Cambria Math"/>
                              <w:sz w:val="18"/>
                              <w:szCs w:val="18"/>
                            </w:rPr>
                            <m:t>⋯</m:t>
                          </m:r>
                          <m:ctrlPr>
                            <w:rPr>
                              <w:rFonts w:ascii="Cambria Math" w:eastAsia="Cambria Math" w:hAnsi="Cambria Math" w:cs="Cambria Math"/>
                              <w:i/>
                              <w:sz w:val="18"/>
                              <w:szCs w:val="18"/>
                            </w:rPr>
                          </m:ctrlPr>
                        </m:e>
                        <m:e>
                          <m:sSub>
                            <m:sSubPr>
                              <m:ctrlPr>
                                <w:rPr>
                                  <w:rFonts w:ascii="Cambria Math" w:hAnsi="Cambria Math"/>
                                  <w:i/>
                                  <w:sz w:val="18"/>
                                  <w:szCs w:val="18"/>
                                </w:rPr>
                              </m:ctrlPr>
                            </m:sSubPr>
                            <m:e>
                              <m:r>
                                <w:rPr>
                                  <w:rFonts w:ascii="Cambria Math" w:hAnsi="Cambria Math"/>
                                  <w:sz w:val="18"/>
                                  <w:szCs w:val="18"/>
                                </w:rPr>
                                <m:t>ε</m:t>
                              </m:r>
                            </m:e>
                            <m:sub>
                              <m:r>
                                <w:rPr>
                                  <w:rFonts w:ascii="Cambria Math" w:hAnsi="Cambria Math"/>
                                  <w:sz w:val="18"/>
                                  <w:szCs w:val="18"/>
                                </w:rPr>
                                <m:t>1n</m:t>
                              </m:r>
                            </m:sub>
                          </m:sSub>
                        </m:e>
                      </m:mr>
                      <m:mr>
                        <m:e>
                          <m:sSub>
                            <m:sSubPr>
                              <m:ctrlPr>
                                <w:rPr>
                                  <w:rFonts w:ascii="Cambria Math" w:hAnsi="Cambria Math"/>
                                  <w:i/>
                                  <w:sz w:val="18"/>
                                  <w:szCs w:val="18"/>
                                </w:rPr>
                              </m:ctrlPr>
                            </m:sSubPr>
                            <m:e>
                              <m:r>
                                <w:rPr>
                                  <w:rFonts w:ascii="Cambria Math" w:hAnsi="Cambria Math"/>
                                  <w:sz w:val="18"/>
                                  <w:szCs w:val="18"/>
                                </w:rPr>
                                <m:t>ε</m:t>
                              </m:r>
                            </m:e>
                            <m:sub>
                              <m:r>
                                <w:rPr>
                                  <w:rFonts w:ascii="Cambria Math" w:hAnsi="Cambria Math"/>
                                  <w:sz w:val="18"/>
                                  <w:szCs w:val="18"/>
                                </w:rPr>
                                <m:t>21</m:t>
                              </m:r>
                            </m:sub>
                          </m:sSub>
                        </m:e>
                        <m:e>
                          <m:sSub>
                            <m:sSubPr>
                              <m:ctrlPr>
                                <w:rPr>
                                  <w:rFonts w:ascii="Cambria Math" w:hAnsi="Cambria Math"/>
                                  <w:i/>
                                  <w:sz w:val="18"/>
                                  <w:szCs w:val="18"/>
                                </w:rPr>
                              </m:ctrlPr>
                            </m:sSubPr>
                            <m:e>
                              <m:r>
                                <w:rPr>
                                  <w:rFonts w:ascii="Cambria Math" w:hAnsi="Cambria Math"/>
                                  <w:sz w:val="18"/>
                                  <w:szCs w:val="18"/>
                                </w:rPr>
                                <m:t>ε</m:t>
                              </m:r>
                            </m:e>
                            <m:sub>
                              <m:r>
                                <w:rPr>
                                  <w:rFonts w:ascii="Cambria Math" w:hAnsi="Cambria Math"/>
                                  <w:sz w:val="18"/>
                                  <w:szCs w:val="18"/>
                                </w:rPr>
                                <m:t>22</m:t>
                              </m:r>
                            </m:sub>
                          </m:sSub>
                        </m:e>
                        <m:e>
                          <m:r>
                            <w:rPr>
                              <w:rFonts w:ascii="Cambria Math" w:hAnsi="Cambria Math"/>
                              <w:sz w:val="18"/>
                              <w:szCs w:val="18"/>
                            </w:rPr>
                            <m:t>⋯</m:t>
                          </m:r>
                          <m:ctrlPr>
                            <w:rPr>
                              <w:rFonts w:ascii="Cambria Math" w:eastAsia="Cambria Math" w:hAnsi="Cambria Math" w:cs="Cambria Math"/>
                              <w:i/>
                              <w:sz w:val="18"/>
                              <w:szCs w:val="18"/>
                            </w:rPr>
                          </m:ctrlPr>
                        </m:e>
                        <m:e>
                          <m:sSub>
                            <m:sSubPr>
                              <m:ctrlPr>
                                <w:rPr>
                                  <w:rFonts w:ascii="Cambria Math" w:hAnsi="Cambria Math"/>
                                  <w:i/>
                                  <w:sz w:val="18"/>
                                  <w:szCs w:val="18"/>
                                </w:rPr>
                              </m:ctrlPr>
                            </m:sSubPr>
                            <m:e>
                              <m:r>
                                <w:rPr>
                                  <w:rFonts w:ascii="Cambria Math" w:hAnsi="Cambria Math"/>
                                  <w:sz w:val="18"/>
                                  <w:szCs w:val="18"/>
                                </w:rPr>
                                <m:t>ε</m:t>
                              </m:r>
                            </m:e>
                            <m:sub>
                              <m:r>
                                <w:rPr>
                                  <w:rFonts w:ascii="Cambria Math" w:hAnsi="Cambria Math"/>
                                  <w:sz w:val="18"/>
                                  <w:szCs w:val="18"/>
                                </w:rPr>
                                <m:t>2n</m:t>
                              </m:r>
                            </m:sub>
                          </m:sSub>
                        </m:e>
                      </m:mr>
                      <m:mr>
                        <m:e>
                          <m:r>
                            <w:rPr>
                              <w:rFonts w:ascii="Cambria Math" w:hAnsi="Cambria Math"/>
                              <w:sz w:val="18"/>
                              <w:szCs w:val="18"/>
                            </w:rPr>
                            <m:t>⋮</m:t>
                          </m:r>
                        </m:e>
                        <m:e>
                          <m:r>
                            <w:rPr>
                              <w:rFonts w:ascii="Cambria Math" w:hAnsi="Cambria Math"/>
                              <w:sz w:val="18"/>
                              <w:szCs w:val="18"/>
                            </w:rPr>
                            <m:t>⋮</m:t>
                          </m:r>
                        </m:e>
                        <m:e>
                          <m:r>
                            <w:rPr>
                              <w:rFonts w:ascii="Cambria Math" w:hAnsi="Cambria Math"/>
                              <w:sz w:val="18"/>
                              <w:szCs w:val="18"/>
                            </w:rPr>
                            <m:t>⋮</m:t>
                          </m:r>
                          <m:ctrlPr>
                            <w:rPr>
                              <w:rFonts w:ascii="Cambria Math" w:eastAsia="Cambria Math" w:hAnsi="Cambria Math" w:cs="Cambria Math"/>
                              <w:i/>
                              <w:sz w:val="18"/>
                              <w:szCs w:val="18"/>
                            </w:rPr>
                          </m:ctrlPr>
                        </m:e>
                        <m:e>
                          <m:r>
                            <w:rPr>
                              <w:rFonts w:ascii="Cambria Math" w:eastAsia="Cambria Math" w:hAnsi="Cambria Math" w:cs="Cambria Math"/>
                              <w:sz w:val="18"/>
                              <w:szCs w:val="18"/>
                            </w:rPr>
                            <m:t>⋮</m:t>
                          </m:r>
                          <m:ctrlPr>
                            <w:rPr>
                              <w:rFonts w:ascii="Cambria Math" w:eastAsia="Cambria Math" w:hAnsi="Cambria Math" w:cs="Cambria Math"/>
                              <w:i/>
                              <w:sz w:val="18"/>
                              <w:szCs w:val="18"/>
                            </w:rPr>
                          </m:ctrlPr>
                        </m:e>
                      </m:mr>
                      <m:mr>
                        <m:e>
                          <m:sSub>
                            <m:sSubPr>
                              <m:ctrlPr>
                                <w:rPr>
                                  <w:rFonts w:ascii="Cambria Math" w:hAnsi="Cambria Math"/>
                                  <w:i/>
                                  <w:sz w:val="18"/>
                                  <w:szCs w:val="18"/>
                                </w:rPr>
                              </m:ctrlPr>
                            </m:sSubPr>
                            <m:e>
                              <m:r>
                                <w:rPr>
                                  <w:rFonts w:ascii="Cambria Math" w:hAnsi="Cambria Math"/>
                                  <w:sz w:val="18"/>
                                  <w:szCs w:val="18"/>
                                </w:rPr>
                                <m:t>ε</m:t>
                              </m:r>
                            </m:e>
                            <m:sub>
                              <m:r>
                                <w:rPr>
                                  <w:rFonts w:ascii="Cambria Math" w:hAnsi="Cambria Math"/>
                                  <w:sz w:val="18"/>
                                  <w:szCs w:val="18"/>
                                </w:rPr>
                                <m:t>n1</m:t>
                              </m:r>
                            </m:sub>
                          </m:sSub>
                          <m:ctrlPr>
                            <w:rPr>
                              <w:rFonts w:ascii="Cambria Math" w:eastAsia="Cambria Math" w:hAnsi="Cambria Math" w:cs="Cambria Math"/>
                              <w:i/>
                              <w:sz w:val="18"/>
                              <w:szCs w:val="18"/>
                            </w:rPr>
                          </m:ctrlPr>
                        </m:e>
                        <m:e>
                          <m:sSub>
                            <m:sSubPr>
                              <m:ctrlPr>
                                <w:rPr>
                                  <w:rFonts w:ascii="Cambria Math" w:hAnsi="Cambria Math"/>
                                  <w:i/>
                                  <w:sz w:val="18"/>
                                  <w:szCs w:val="18"/>
                                </w:rPr>
                              </m:ctrlPr>
                            </m:sSubPr>
                            <m:e>
                              <m:r>
                                <w:rPr>
                                  <w:rFonts w:ascii="Cambria Math" w:hAnsi="Cambria Math"/>
                                  <w:sz w:val="18"/>
                                  <w:szCs w:val="18"/>
                                </w:rPr>
                                <m:t>ε</m:t>
                              </m:r>
                            </m:e>
                            <m:sub>
                              <m:r>
                                <w:rPr>
                                  <w:rFonts w:ascii="Cambria Math" w:hAnsi="Cambria Math"/>
                                  <w:sz w:val="18"/>
                                  <w:szCs w:val="18"/>
                                </w:rPr>
                                <m:t>n2</m:t>
                              </m:r>
                            </m:sub>
                          </m:sSub>
                          <m:ctrlPr>
                            <w:rPr>
                              <w:rFonts w:ascii="Cambria Math" w:eastAsia="Cambria Math" w:hAnsi="Cambria Math" w:cs="Cambria Math"/>
                              <w:i/>
                              <w:sz w:val="18"/>
                              <w:szCs w:val="18"/>
                            </w:rPr>
                          </m:ctrlPr>
                        </m:e>
                        <m:e>
                          <m:r>
                            <w:rPr>
                              <w:rFonts w:ascii="Cambria Math" w:eastAsia="Cambria Math" w:hAnsi="Cambria Math" w:cs="Cambria Math"/>
                              <w:sz w:val="18"/>
                              <w:szCs w:val="18"/>
                            </w:rPr>
                            <m:t>⋯</m:t>
                          </m:r>
                          <m:ctrlPr>
                            <w:rPr>
                              <w:rFonts w:ascii="Cambria Math" w:eastAsia="Cambria Math" w:hAnsi="Cambria Math" w:cs="Cambria Math"/>
                              <w:i/>
                              <w:sz w:val="18"/>
                              <w:szCs w:val="18"/>
                            </w:rPr>
                          </m:ctrlPr>
                        </m:e>
                        <m:e>
                          <m:sSub>
                            <m:sSubPr>
                              <m:ctrlPr>
                                <w:rPr>
                                  <w:rFonts w:ascii="Cambria Math" w:hAnsi="Cambria Math"/>
                                  <w:i/>
                                  <w:sz w:val="18"/>
                                  <w:szCs w:val="18"/>
                                </w:rPr>
                              </m:ctrlPr>
                            </m:sSubPr>
                            <m:e>
                              <m:r>
                                <w:rPr>
                                  <w:rFonts w:ascii="Cambria Math" w:hAnsi="Cambria Math"/>
                                  <w:sz w:val="18"/>
                                  <w:szCs w:val="18"/>
                                </w:rPr>
                                <m:t>ε</m:t>
                              </m:r>
                            </m:e>
                            <m:sub>
                              <m:r>
                                <w:rPr>
                                  <w:rFonts w:ascii="Cambria Math" w:hAnsi="Cambria Math"/>
                                  <w:sz w:val="18"/>
                                  <w:szCs w:val="18"/>
                                </w:rPr>
                                <m:t>nn</m:t>
                              </m:r>
                            </m:sub>
                          </m:sSub>
                        </m:e>
                      </m:mr>
                    </m:m>
                  </m:e>
                </m:d>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f>
                            <m:fPr>
                              <m:type m:val="skw"/>
                              <m:ctrlPr>
                                <w:rPr>
                                  <w:rFonts w:ascii="Cambria Math" w:hAnsi="Cambria Math"/>
                                  <w:i/>
                                  <w:sz w:val="18"/>
                                  <w:szCs w:val="18"/>
                                </w:rPr>
                              </m:ctrlPr>
                            </m:fPr>
                            <m:num>
                              <m:r>
                                <m:rPr>
                                  <m:sty m:val="p"/>
                                </m:rPr>
                                <w:rPr>
                                  <w:rFonts w:ascii="Cambria Math" w:hAnsi="Cambria Math"/>
                                  <w:sz w:val="18"/>
                                  <w:szCs w:val="18"/>
                                </w:rPr>
                                <m:t>Δ</m:t>
                              </m:r>
                              <m:sSub>
                                <m:sSubPr>
                                  <m:ctrlPr>
                                    <w:rPr>
                                      <w:rFonts w:ascii="Cambria Math" w:hAnsi="Cambria Math"/>
                                      <w:i/>
                                      <w:sz w:val="18"/>
                                      <w:szCs w:val="18"/>
                                    </w:rPr>
                                  </m:ctrlPr>
                                </m:sSubPr>
                                <m:e>
                                  <m:r>
                                    <w:rPr>
                                      <w:rFonts w:ascii="Cambria Math" w:hAnsi="Cambria Math"/>
                                      <w:sz w:val="18"/>
                                      <w:szCs w:val="18"/>
                                    </w:rPr>
                                    <m:t>Price</m:t>
                                  </m:r>
                                </m:e>
                                <m:sub>
                                  <m:r>
                                    <w:rPr>
                                      <w:rFonts w:ascii="Cambria Math" w:hAnsi="Cambria Math"/>
                                      <w:sz w:val="18"/>
                                      <w:szCs w:val="18"/>
                                    </w:rPr>
                                    <m:t>1</m:t>
                                  </m:r>
                                </m:sub>
                              </m:sSub>
                            </m:num>
                            <m:den>
                              <m:sSub>
                                <m:sSubPr>
                                  <m:ctrlPr>
                                    <w:rPr>
                                      <w:rFonts w:ascii="Cambria Math" w:hAnsi="Cambria Math"/>
                                      <w:i/>
                                      <w:sz w:val="18"/>
                                      <w:szCs w:val="18"/>
                                    </w:rPr>
                                  </m:ctrlPr>
                                </m:sSubPr>
                                <m:e>
                                  <m:r>
                                    <w:rPr>
                                      <w:rFonts w:ascii="Cambria Math" w:hAnsi="Cambria Math"/>
                                      <w:sz w:val="18"/>
                                      <w:szCs w:val="18"/>
                                    </w:rPr>
                                    <m:t>Price</m:t>
                                  </m:r>
                                </m:e>
                                <m:sub>
                                  <m:r>
                                    <w:rPr>
                                      <w:rFonts w:ascii="Cambria Math" w:hAnsi="Cambria Math"/>
                                      <w:sz w:val="18"/>
                                      <w:szCs w:val="18"/>
                                    </w:rPr>
                                    <m:t>10</m:t>
                                  </m:r>
                                </m:sub>
                              </m:sSub>
                            </m:den>
                          </m:f>
                        </m:e>
                      </m:mr>
                      <m:mr>
                        <m:e>
                          <m:f>
                            <m:fPr>
                              <m:type m:val="skw"/>
                              <m:ctrlPr>
                                <w:rPr>
                                  <w:rFonts w:ascii="Cambria Math" w:hAnsi="Cambria Math"/>
                                  <w:i/>
                                  <w:sz w:val="18"/>
                                  <w:szCs w:val="18"/>
                                </w:rPr>
                              </m:ctrlPr>
                            </m:fPr>
                            <m:num>
                              <m:r>
                                <m:rPr>
                                  <m:sty m:val="p"/>
                                </m:rPr>
                                <w:rPr>
                                  <w:rFonts w:ascii="Cambria Math" w:hAnsi="Cambria Math"/>
                                  <w:sz w:val="18"/>
                                  <w:szCs w:val="18"/>
                                </w:rPr>
                                <m:t>Δ</m:t>
                              </m:r>
                              <m:sSub>
                                <m:sSubPr>
                                  <m:ctrlPr>
                                    <w:rPr>
                                      <w:rFonts w:ascii="Cambria Math" w:hAnsi="Cambria Math"/>
                                      <w:i/>
                                      <w:sz w:val="18"/>
                                      <w:szCs w:val="18"/>
                                    </w:rPr>
                                  </m:ctrlPr>
                                </m:sSubPr>
                                <m:e>
                                  <m:r>
                                    <w:rPr>
                                      <w:rFonts w:ascii="Cambria Math" w:hAnsi="Cambria Math"/>
                                      <w:sz w:val="18"/>
                                      <w:szCs w:val="18"/>
                                    </w:rPr>
                                    <m:t>Price</m:t>
                                  </m:r>
                                </m:e>
                                <m:sub>
                                  <m:r>
                                    <w:rPr>
                                      <w:rFonts w:ascii="Cambria Math" w:hAnsi="Cambria Math"/>
                                      <w:sz w:val="18"/>
                                      <w:szCs w:val="18"/>
                                    </w:rPr>
                                    <m:t>2</m:t>
                                  </m:r>
                                </m:sub>
                              </m:sSub>
                            </m:num>
                            <m:den>
                              <m:sSub>
                                <m:sSubPr>
                                  <m:ctrlPr>
                                    <w:rPr>
                                      <w:rFonts w:ascii="Cambria Math" w:hAnsi="Cambria Math"/>
                                      <w:i/>
                                      <w:sz w:val="18"/>
                                      <w:szCs w:val="18"/>
                                    </w:rPr>
                                  </m:ctrlPr>
                                </m:sSubPr>
                                <m:e>
                                  <m:r>
                                    <w:rPr>
                                      <w:rFonts w:ascii="Cambria Math" w:hAnsi="Cambria Math"/>
                                      <w:sz w:val="18"/>
                                      <w:szCs w:val="18"/>
                                    </w:rPr>
                                    <m:t>Price</m:t>
                                  </m:r>
                                </m:e>
                                <m:sub>
                                  <m:r>
                                    <w:rPr>
                                      <w:rFonts w:ascii="Cambria Math" w:hAnsi="Cambria Math"/>
                                      <w:sz w:val="18"/>
                                      <w:szCs w:val="18"/>
                                    </w:rPr>
                                    <m:t>20</m:t>
                                  </m:r>
                                </m:sub>
                              </m:sSub>
                            </m:den>
                          </m:f>
                          <m:ctrlPr>
                            <w:rPr>
                              <w:rFonts w:ascii="Cambria Math" w:eastAsia="Cambria Math" w:hAnsi="Cambria Math" w:cs="Cambria Math"/>
                              <w:i/>
                              <w:sz w:val="18"/>
                              <w:szCs w:val="18"/>
                            </w:rPr>
                          </m:ctrlPr>
                        </m:e>
                      </m:mr>
                      <m:mr>
                        <m:e>
                          <m:r>
                            <w:rPr>
                              <w:rFonts w:ascii="Cambria Math" w:eastAsia="Cambria Math" w:hAnsi="Cambria Math" w:cs="Cambria Math"/>
                              <w:sz w:val="18"/>
                              <w:szCs w:val="18"/>
                            </w:rPr>
                            <m:t>⋯</m:t>
                          </m:r>
                          <m:ctrlPr>
                            <w:rPr>
                              <w:rFonts w:ascii="Cambria Math" w:eastAsia="Cambria Math" w:hAnsi="Cambria Math" w:cs="Cambria Math"/>
                              <w:i/>
                              <w:sz w:val="18"/>
                              <w:szCs w:val="18"/>
                            </w:rPr>
                          </m:ctrlPr>
                        </m:e>
                      </m:mr>
                      <m:mr>
                        <m:e>
                          <m:f>
                            <m:fPr>
                              <m:type m:val="skw"/>
                              <m:ctrlPr>
                                <w:rPr>
                                  <w:rFonts w:ascii="Cambria Math" w:hAnsi="Cambria Math"/>
                                  <w:i/>
                                  <w:sz w:val="18"/>
                                  <w:szCs w:val="18"/>
                                </w:rPr>
                              </m:ctrlPr>
                            </m:fPr>
                            <m:num>
                              <m:r>
                                <m:rPr>
                                  <m:sty m:val="p"/>
                                </m:rPr>
                                <w:rPr>
                                  <w:rFonts w:ascii="Cambria Math" w:hAnsi="Cambria Math"/>
                                  <w:sz w:val="18"/>
                                  <w:szCs w:val="18"/>
                                </w:rPr>
                                <m:t>Δ</m:t>
                              </m:r>
                              <m:sSub>
                                <m:sSubPr>
                                  <m:ctrlPr>
                                    <w:rPr>
                                      <w:rFonts w:ascii="Cambria Math" w:hAnsi="Cambria Math"/>
                                      <w:i/>
                                      <w:sz w:val="18"/>
                                      <w:szCs w:val="18"/>
                                    </w:rPr>
                                  </m:ctrlPr>
                                </m:sSubPr>
                                <m:e>
                                  <m:r>
                                    <w:rPr>
                                      <w:rFonts w:ascii="Cambria Math" w:hAnsi="Cambria Math"/>
                                      <w:sz w:val="18"/>
                                      <w:szCs w:val="18"/>
                                    </w:rPr>
                                    <m:t>Price</m:t>
                                  </m:r>
                                </m:e>
                                <m:sub>
                                  <m:r>
                                    <w:rPr>
                                      <w:rFonts w:ascii="Cambria Math" w:hAnsi="Cambria Math"/>
                                      <w:sz w:val="18"/>
                                      <w:szCs w:val="18"/>
                                    </w:rPr>
                                    <m:t>n</m:t>
                                  </m:r>
                                </m:sub>
                              </m:sSub>
                            </m:num>
                            <m:den>
                              <m:sSub>
                                <m:sSubPr>
                                  <m:ctrlPr>
                                    <w:rPr>
                                      <w:rFonts w:ascii="Cambria Math" w:hAnsi="Cambria Math"/>
                                      <w:i/>
                                      <w:sz w:val="18"/>
                                      <w:szCs w:val="18"/>
                                    </w:rPr>
                                  </m:ctrlPr>
                                </m:sSubPr>
                                <m:e>
                                  <m:r>
                                    <w:rPr>
                                      <w:rFonts w:ascii="Cambria Math" w:hAnsi="Cambria Math"/>
                                      <w:sz w:val="18"/>
                                      <w:szCs w:val="18"/>
                                    </w:rPr>
                                    <m:t>Price</m:t>
                                  </m:r>
                                </m:e>
                                <m:sub>
                                  <m:r>
                                    <w:rPr>
                                      <w:rFonts w:ascii="Cambria Math" w:hAnsi="Cambria Math"/>
                                      <w:sz w:val="18"/>
                                      <w:szCs w:val="18"/>
                                    </w:rPr>
                                    <m:t>n0</m:t>
                                  </m:r>
                                </m:sub>
                              </m:sSub>
                            </m:den>
                          </m:f>
                        </m:e>
                      </m:mr>
                    </m:m>
                  </m:e>
                </m:d>
              </m:oMath>
            </m:oMathPara>
          </w:p>
        </w:tc>
        <w:tc>
          <w:tcPr>
            <w:tcW w:w="550" w:type="dxa"/>
            <w:vAlign w:val="center"/>
          </w:tcPr>
          <w:p w:rsidR="00413C9E" w:rsidRDefault="00413C9E" w:rsidP="005A7C2A">
            <w:r>
              <w:t>(</w:t>
            </w:r>
            <w:fldSimple w:instr=" SEQ Table \* ARABIC ">
              <w:r w:rsidR="00F85787">
                <w:rPr>
                  <w:noProof/>
                </w:rPr>
                <w:t>16</w:t>
              </w:r>
            </w:fldSimple>
            <w:r>
              <w:t>)</w:t>
            </w:r>
          </w:p>
        </w:tc>
      </w:tr>
    </w:tbl>
    <w:p w:rsidR="00C95A6D" w:rsidRDefault="00C95A6D" w:rsidP="005712B6">
      <w:pPr>
        <w:jc w:val="both"/>
      </w:pPr>
      <w:r>
        <w:t>In this paper</w:t>
      </w:r>
      <w:r w:rsidR="00C85306">
        <w:t>,</w:t>
      </w:r>
      <w:r>
        <w:t xml:space="preserve"> effect of demand response on load profile is formulated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0"/>
        <w:gridCol w:w="550"/>
      </w:tblGrid>
      <w:tr w:rsidR="00413C9E" w:rsidTr="00DE20BE">
        <w:trPr>
          <w:cantSplit/>
        </w:trPr>
        <w:tc>
          <w:tcPr>
            <w:tcW w:w="4786" w:type="dxa"/>
          </w:tcPr>
          <w:p w:rsidR="00413C9E" w:rsidRPr="007D1CB6" w:rsidRDefault="008A382A" w:rsidP="005A7C2A">
            <w:pPr>
              <w:jc w:val="lowKashida"/>
            </w:pPr>
            <m:oMathPara>
              <m:oMathParaPr>
                <m:jc m:val="left"/>
              </m:oMathPara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η</m:t>
                              </m:r>
                            </m:e>
                            <m:sub>
                              <m:r>
                                <w:rPr>
                                  <w:rFonts w:ascii="Cambria Math" w:hAnsi="Cambria Math"/>
                                </w:rPr>
                                <m:t>1,d</m:t>
                              </m:r>
                            </m:sub>
                            <m:sup>
                              <m:r>
                                <w:rPr>
                                  <w:rFonts w:ascii="Cambria Math" w:hAnsi="Cambria Math"/>
                                </w:rPr>
                                <m:t>DR</m:t>
                              </m:r>
                            </m:sup>
                          </m:sSubSup>
                        </m:e>
                      </m:mr>
                      <m:mr>
                        <m:e>
                          <m:sSubSup>
                            <m:sSubSupPr>
                              <m:ctrlPr>
                                <w:rPr>
                                  <w:rFonts w:ascii="Cambria Math" w:hAnsi="Cambria Math"/>
                                  <w:i/>
                                </w:rPr>
                              </m:ctrlPr>
                            </m:sSubSupPr>
                            <m:e>
                              <m:r>
                                <w:rPr>
                                  <w:rFonts w:ascii="Cambria Math" w:hAnsi="Cambria Math"/>
                                </w:rPr>
                                <m:t>η</m:t>
                              </m:r>
                            </m:e>
                            <m:sub>
                              <m:r>
                                <w:rPr>
                                  <w:rFonts w:ascii="Cambria Math" w:hAnsi="Cambria Math"/>
                                </w:rPr>
                                <m:t>2,d</m:t>
                              </m:r>
                            </m:sub>
                            <m:sup>
                              <m:r>
                                <w:rPr>
                                  <w:rFonts w:ascii="Cambria Math" w:hAnsi="Cambria Math"/>
                                </w:rPr>
                                <m:t>DR</m:t>
                              </m:r>
                            </m:sup>
                          </m:sSubSup>
                          <m:ctrlPr>
                            <w:rPr>
                              <w:rFonts w:ascii="Cambria Math" w:eastAsia="Cambria Math" w:hAnsi="Cambria Math" w:cs="Cambria Math"/>
                              <w:i/>
                            </w:rPr>
                          </m:ctrlPr>
                        </m:e>
                      </m:mr>
                      <m:mr>
                        <m:e>
                          <m:r>
                            <w:rPr>
                              <w:rFonts w:ascii="Cambria Math" w:eastAsia="Cambria Math" w:hAnsi="Cambria Math" w:cs="Cambria Math"/>
                            </w:rPr>
                            <m:t>⋮</m:t>
                          </m:r>
                          <m:ctrlPr>
                            <w:rPr>
                              <w:rFonts w:ascii="Cambria Math" w:eastAsia="Cambria Math" w:hAnsi="Cambria Math" w:cs="Cambria Math"/>
                              <w:i/>
                            </w:rPr>
                          </m:ctrlPr>
                        </m:e>
                      </m:mr>
                      <m:mr>
                        <m:e>
                          <m:sSubSup>
                            <m:sSubSupPr>
                              <m:ctrlPr>
                                <w:rPr>
                                  <w:rFonts w:ascii="Cambria Math" w:hAnsi="Cambria Math"/>
                                  <w:i/>
                                </w:rPr>
                              </m:ctrlPr>
                            </m:sSubSupPr>
                            <m:e>
                              <m:r>
                                <w:rPr>
                                  <w:rFonts w:ascii="Cambria Math" w:hAnsi="Cambria Math"/>
                                </w:rPr>
                                <m:t>η</m:t>
                              </m:r>
                            </m:e>
                            <m:sub>
                              <m:r>
                                <w:rPr>
                                  <w:rFonts w:ascii="Cambria Math" w:hAnsi="Cambria Math"/>
                                </w:rPr>
                                <m:t>n,d</m:t>
                              </m:r>
                            </m:sub>
                            <m:sup>
                              <m:r>
                                <w:rPr>
                                  <w:rFonts w:ascii="Cambria Math" w:hAnsi="Cambria Math"/>
                                </w:rPr>
                                <m:t>DR</m:t>
                              </m:r>
                            </m:sup>
                          </m:sSubSup>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η</m:t>
                              </m:r>
                            </m:e>
                            <m:sub>
                              <m:r>
                                <w:rPr>
                                  <w:rFonts w:ascii="Cambria Math" w:hAnsi="Cambria Math"/>
                                </w:rPr>
                                <m:t>1,d</m:t>
                              </m:r>
                            </m:sub>
                          </m:sSub>
                        </m:e>
                      </m:mr>
                      <m:mr>
                        <m:e>
                          <m:sSub>
                            <m:sSubPr>
                              <m:ctrlPr>
                                <w:rPr>
                                  <w:rFonts w:ascii="Cambria Math" w:hAnsi="Cambria Math"/>
                                  <w:i/>
                                </w:rPr>
                              </m:ctrlPr>
                            </m:sSubPr>
                            <m:e>
                              <m:r>
                                <w:rPr>
                                  <w:rFonts w:ascii="Cambria Math" w:hAnsi="Cambria Math"/>
                                </w:rPr>
                                <m:t>η</m:t>
                              </m:r>
                            </m:e>
                            <m:sub>
                              <m:r>
                                <w:rPr>
                                  <w:rFonts w:ascii="Cambria Math" w:hAnsi="Cambria Math"/>
                                </w:rPr>
                                <m:t>2,d</m:t>
                              </m:r>
                            </m:sub>
                          </m:sSub>
                          <m:ctrlPr>
                            <w:rPr>
                              <w:rFonts w:ascii="Cambria Math" w:eastAsia="Cambria Math" w:hAnsi="Cambria Math" w:cs="Cambria Math"/>
                              <w:i/>
                            </w:rPr>
                          </m:ctrlPr>
                        </m:e>
                      </m:mr>
                      <m:mr>
                        <m:e>
                          <m:r>
                            <w:rPr>
                              <w:rFonts w:ascii="Cambria Math" w:eastAsia="Cambria Math" w:hAnsi="Cambria Math" w:cs="Cambria Math"/>
                            </w:rPr>
                            <m:t>⋮</m:t>
                          </m:r>
                          <m:ctrlPr>
                            <w:rPr>
                              <w:rFonts w:ascii="Cambria Math" w:eastAsia="Cambria Math" w:hAnsi="Cambria Math" w:cs="Cambria Math"/>
                              <w:i/>
                            </w:rPr>
                          </m:ctrlPr>
                        </m:e>
                      </m:mr>
                      <m:mr>
                        <m:e>
                          <m:sSub>
                            <m:sSubPr>
                              <m:ctrlPr>
                                <w:rPr>
                                  <w:rFonts w:ascii="Cambria Math" w:hAnsi="Cambria Math"/>
                                  <w:i/>
                                </w:rPr>
                              </m:ctrlPr>
                            </m:sSubPr>
                            <m:e>
                              <m:r>
                                <w:rPr>
                                  <w:rFonts w:ascii="Cambria Math" w:hAnsi="Cambria Math"/>
                                </w:rPr>
                                <m:t>η</m:t>
                              </m:r>
                            </m:e>
                            <m:sub>
                              <m:r>
                                <w:rPr>
                                  <w:rFonts w:ascii="Cambria Math" w:hAnsi="Cambria Math"/>
                                </w:rPr>
                                <m:t>n,d</m:t>
                              </m:r>
                            </m:sub>
                          </m:sSub>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f>
                            <m:fPr>
                              <m:type m:val="skw"/>
                              <m:ctrlPr>
                                <w:rPr>
                                  <w:rFonts w:ascii="Cambria Math" w:hAnsi="Cambria Math"/>
                                  <w:i/>
                                </w:rPr>
                              </m:ctrlPr>
                            </m:fPr>
                            <m:num>
                              <m:r>
                                <m:rPr>
                                  <m:sty m:val="p"/>
                                </m:rPr>
                                <w:rPr>
                                  <w:rFonts w:ascii="Cambria Math" w:hAnsi="Cambria Math"/>
                                </w:rPr>
                                <m:t>Δ</m:t>
                              </m:r>
                              <m:sSub>
                                <m:sSubPr>
                                  <m:ctrlPr>
                                    <w:rPr>
                                      <w:rFonts w:ascii="Cambria Math" w:hAnsi="Cambria Math"/>
                                      <w:i/>
                                    </w:rPr>
                                  </m:ctrlPr>
                                </m:sSubPr>
                                <m:e>
                                  <m:r>
                                    <w:rPr>
                                      <w:rFonts w:ascii="Cambria Math" w:hAnsi="Cambria Math"/>
                                    </w:rPr>
                                    <m:t>D</m:t>
                                  </m:r>
                                </m:e>
                                <m:sub>
                                  <m:r>
                                    <w:rPr>
                                      <w:rFonts w:ascii="Cambria Math" w:hAnsi="Cambria Math"/>
                                    </w:rPr>
                                    <m:t>1</m:t>
                                  </m:r>
                                </m:sub>
                              </m:sSub>
                            </m:num>
                            <m:den>
                              <m:sSub>
                                <m:sSubPr>
                                  <m:ctrlPr>
                                    <w:rPr>
                                      <w:rFonts w:ascii="Cambria Math" w:hAnsi="Cambria Math"/>
                                      <w:i/>
                                    </w:rPr>
                                  </m:ctrlPr>
                                </m:sSubPr>
                                <m:e>
                                  <m:r>
                                    <w:rPr>
                                      <w:rFonts w:ascii="Cambria Math" w:hAnsi="Cambria Math"/>
                                    </w:rPr>
                                    <m:t>D</m:t>
                                  </m:r>
                                </m:e>
                                <m:sub>
                                  <m:r>
                                    <w:rPr>
                                      <w:rFonts w:ascii="Cambria Math" w:hAnsi="Cambria Math"/>
                                    </w:rPr>
                                    <m:t>10</m:t>
                                  </m:r>
                                </m:sub>
                              </m:sSub>
                            </m:den>
                          </m:f>
                        </m:e>
                      </m:mr>
                      <m:mr>
                        <m:e>
                          <m:f>
                            <m:fPr>
                              <m:type m:val="skw"/>
                              <m:ctrlPr>
                                <w:rPr>
                                  <w:rFonts w:ascii="Cambria Math" w:hAnsi="Cambria Math"/>
                                  <w:i/>
                                </w:rPr>
                              </m:ctrlPr>
                            </m:fPr>
                            <m:num>
                              <m:r>
                                <m:rPr>
                                  <m:sty m:val="p"/>
                                </m:rPr>
                                <w:rPr>
                                  <w:rFonts w:ascii="Cambria Math" w:hAnsi="Cambria Math"/>
                                </w:rPr>
                                <m:t>Δ</m:t>
                              </m:r>
                              <m:sSub>
                                <m:sSubPr>
                                  <m:ctrlPr>
                                    <w:rPr>
                                      <w:rFonts w:ascii="Cambria Math" w:hAnsi="Cambria Math"/>
                                      <w:i/>
                                    </w:rPr>
                                  </m:ctrlPr>
                                </m:sSubPr>
                                <m:e>
                                  <m:r>
                                    <w:rPr>
                                      <w:rFonts w:ascii="Cambria Math" w:hAnsi="Cambria Math"/>
                                    </w:rPr>
                                    <m:t>D</m:t>
                                  </m:r>
                                </m:e>
                                <m:sub>
                                  <m:r>
                                    <w:rPr>
                                      <w:rFonts w:ascii="Cambria Math" w:hAnsi="Cambria Math"/>
                                    </w:rPr>
                                    <m:t>2</m:t>
                                  </m:r>
                                </m:sub>
                              </m:sSub>
                            </m:num>
                            <m:den>
                              <m:sSub>
                                <m:sSubPr>
                                  <m:ctrlPr>
                                    <w:rPr>
                                      <w:rFonts w:ascii="Cambria Math" w:hAnsi="Cambria Math"/>
                                      <w:i/>
                                    </w:rPr>
                                  </m:ctrlPr>
                                </m:sSubPr>
                                <m:e>
                                  <m:r>
                                    <w:rPr>
                                      <w:rFonts w:ascii="Cambria Math" w:hAnsi="Cambria Math"/>
                                    </w:rPr>
                                    <m:t>D</m:t>
                                  </m:r>
                                </m:e>
                                <m:sub>
                                  <m:r>
                                    <w:rPr>
                                      <w:rFonts w:ascii="Cambria Math" w:hAnsi="Cambria Math"/>
                                    </w:rPr>
                                    <m:t>20</m:t>
                                  </m:r>
                                </m:sub>
                              </m:sSub>
                            </m:den>
                          </m:f>
                          <m:ctrlPr>
                            <w:rPr>
                              <w:rFonts w:ascii="Cambria Math" w:eastAsia="Cambria Math" w:hAnsi="Cambria Math" w:cs="Cambria Math"/>
                              <w:i/>
                            </w:rPr>
                          </m:ctrlPr>
                        </m:e>
                      </m:mr>
                      <m:mr>
                        <m:e>
                          <m:r>
                            <w:rPr>
                              <w:rFonts w:ascii="Cambria Math" w:eastAsia="Cambria Math" w:hAnsi="Cambria Math" w:cs="Cambria Math"/>
                            </w:rPr>
                            <m:t>⋮</m:t>
                          </m:r>
                          <m:ctrlPr>
                            <w:rPr>
                              <w:rFonts w:ascii="Cambria Math" w:eastAsia="Cambria Math" w:hAnsi="Cambria Math" w:cs="Cambria Math"/>
                              <w:i/>
                            </w:rPr>
                          </m:ctrlPr>
                        </m:e>
                      </m:mr>
                      <m:mr>
                        <m:e>
                          <m:f>
                            <m:fPr>
                              <m:type m:val="skw"/>
                              <m:ctrlPr>
                                <w:rPr>
                                  <w:rFonts w:ascii="Cambria Math" w:hAnsi="Cambria Math"/>
                                  <w:i/>
                                </w:rPr>
                              </m:ctrlPr>
                            </m:fPr>
                            <m:num>
                              <m:r>
                                <m:rPr>
                                  <m:sty m:val="p"/>
                                </m:rPr>
                                <w:rPr>
                                  <w:rFonts w:ascii="Cambria Math" w:hAnsi="Cambria Math"/>
                                </w:rPr>
                                <m:t>Δ</m:t>
                              </m:r>
                              <m:sSub>
                                <m:sSubPr>
                                  <m:ctrlPr>
                                    <w:rPr>
                                      <w:rFonts w:ascii="Cambria Math" w:hAnsi="Cambria Math"/>
                                      <w:i/>
                                    </w:rPr>
                                  </m:ctrlPr>
                                </m:sSubPr>
                                <m:e>
                                  <m:r>
                                    <w:rPr>
                                      <w:rFonts w:ascii="Cambria Math" w:hAnsi="Cambria Math"/>
                                    </w:rPr>
                                    <m:t>D</m:t>
                                  </m:r>
                                </m:e>
                                <m:sub>
                                  <m:r>
                                    <w:rPr>
                                      <w:rFonts w:ascii="Cambria Math" w:hAnsi="Cambria Math"/>
                                    </w:rPr>
                                    <m:t>n</m:t>
                                  </m:r>
                                </m:sub>
                              </m:sSub>
                            </m:num>
                            <m:den>
                              <m:sSub>
                                <m:sSubPr>
                                  <m:ctrlPr>
                                    <w:rPr>
                                      <w:rFonts w:ascii="Cambria Math" w:hAnsi="Cambria Math"/>
                                      <w:i/>
                                    </w:rPr>
                                  </m:ctrlPr>
                                </m:sSubPr>
                                <m:e>
                                  <m:r>
                                    <w:rPr>
                                      <w:rFonts w:ascii="Cambria Math" w:hAnsi="Cambria Math"/>
                                    </w:rPr>
                                    <m:t>D</m:t>
                                  </m:r>
                                </m:e>
                                <m:sub>
                                  <m:r>
                                    <w:rPr>
                                      <w:rFonts w:ascii="Cambria Math" w:hAnsi="Cambria Math"/>
                                    </w:rPr>
                                    <m:t>n0</m:t>
                                  </m:r>
                                </m:sub>
                              </m:sSub>
                            </m:den>
                          </m:f>
                        </m:e>
                      </m:mr>
                    </m:m>
                  </m:e>
                </m:d>
              </m:oMath>
            </m:oMathPara>
          </w:p>
        </w:tc>
        <w:tc>
          <w:tcPr>
            <w:tcW w:w="470" w:type="dxa"/>
            <w:vAlign w:val="center"/>
          </w:tcPr>
          <w:p w:rsidR="00413C9E" w:rsidRDefault="00413C9E" w:rsidP="005A7C2A">
            <w:r>
              <w:t>(</w:t>
            </w:r>
            <w:fldSimple w:instr=" SEQ Table \* ARABIC ">
              <w:r w:rsidR="00F85787">
                <w:rPr>
                  <w:noProof/>
                </w:rPr>
                <w:t>17</w:t>
              </w:r>
            </w:fldSimple>
            <w:r>
              <w:t>)</w:t>
            </w:r>
          </w:p>
        </w:tc>
      </w:tr>
    </w:tbl>
    <w:p w:rsidR="00E07B61" w:rsidRPr="006D73E3" w:rsidRDefault="00E07B61" w:rsidP="00E07B61">
      <w:pPr>
        <w:jc w:val="both"/>
      </w:pPr>
    </w:p>
    <w:p w:rsidR="00EC6A99" w:rsidRDefault="00EC6A99" w:rsidP="00453423">
      <w:pPr>
        <w:pStyle w:val="Heading1"/>
      </w:pPr>
      <w:r>
        <w:t>Problem Formulation</w:t>
      </w:r>
    </w:p>
    <w:p w:rsidR="00C700BA" w:rsidRDefault="00C700BA" w:rsidP="00492C1D">
      <w:pPr>
        <w:pStyle w:val="Heading2"/>
      </w:pPr>
      <w:r>
        <w:t>Objective Function</w:t>
      </w:r>
    </w:p>
    <w:p w:rsidR="00C700BA" w:rsidRPr="00C700BA" w:rsidRDefault="0092588E" w:rsidP="0092588E">
      <w:pPr>
        <w:pStyle w:val="BodyText"/>
        <w:ind w:firstLine="289"/>
        <w:rPr>
          <w:rFonts w:eastAsia="MS Mincho"/>
        </w:rPr>
      </w:pPr>
      <w:r>
        <w:rPr>
          <w:rFonts w:eastAsia="MS Mincho"/>
        </w:rPr>
        <w:t>Aim of this paper is</w:t>
      </w:r>
      <w:r w:rsidR="00C700BA" w:rsidRPr="00C700BA">
        <w:rPr>
          <w:rFonts w:eastAsia="MS Mincho"/>
        </w:rPr>
        <w:t xml:space="preserve"> to minimize the annual system cost using stochastic programming (i.e. the sum of operation and investment costs for a year). </w:t>
      </w:r>
      <w:r>
        <w:rPr>
          <w:rFonts w:eastAsia="MS Mincho"/>
        </w:rPr>
        <w:t>Annual system</w:t>
      </w:r>
      <w:r w:rsidR="005308C0">
        <w:rPr>
          <w:rFonts w:eastAsia="MS Mincho"/>
        </w:rPr>
        <w:t xml:space="preserve"> </w:t>
      </w:r>
      <w:r w:rsidR="00C700BA" w:rsidRPr="00C700BA">
        <w:rPr>
          <w:rFonts w:eastAsia="MS Mincho"/>
        </w:rPr>
        <w:t xml:space="preserve">costs consist of </w:t>
      </w:r>
      <w:r>
        <w:rPr>
          <w:rFonts w:eastAsia="MS Mincho"/>
        </w:rPr>
        <w:t>electricity procurement</w:t>
      </w:r>
      <w:r w:rsidR="005308C0">
        <w:rPr>
          <w:rFonts w:eastAsia="MS Mincho"/>
        </w:rPr>
        <w:t xml:space="preserve"> and</w:t>
      </w:r>
      <w:r w:rsidR="00C700BA" w:rsidRPr="00C700BA">
        <w:rPr>
          <w:rFonts w:eastAsia="MS Mincho"/>
        </w:rPr>
        <w:t xml:space="preserve"> ESSs</w:t>
      </w:r>
      <w:r w:rsidR="005308C0">
        <w:rPr>
          <w:rFonts w:eastAsia="MS Mincho"/>
        </w:rPr>
        <w:t xml:space="preserve"> cost.</w:t>
      </w:r>
      <w:r w:rsidR="00C700BA" w:rsidRPr="00C700BA">
        <w:rPr>
          <w:rFonts w:eastAsia="MS Mincho"/>
        </w:rPr>
        <w:t xml:space="preserve"> </w:t>
      </w:r>
      <w:r w:rsidR="00C94D96">
        <w:rPr>
          <w:rFonts w:eastAsia="MS Mincho"/>
        </w:rPr>
        <w:t>The objective function in this paper is as follow</w:t>
      </w:r>
      <w:r w:rsidR="00C85306">
        <w:rPr>
          <w:rFonts w:eastAsia="MS Mincho"/>
        </w:rPr>
        <w:t>s</w:t>
      </w:r>
      <w:r w:rsidR="00C94D96">
        <w:rPr>
          <w:rFonts w:eastAsia="MS Mincho"/>
        </w:rPr>
        <w:t>:</w:t>
      </w:r>
    </w:p>
    <w:tbl>
      <w:tblPr>
        <w:tblStyle w:val="TableGrid"/>
        <w:tblW w:w="52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8"/>
        <w:gridCol w:w="640"/>
      </w:tblGrid>
      <w:tr w:rsidR="00DE20BE" w:rsidTr="00DE20BE">
        <w:trPr>
          <w:cantSplit/>
        </w:trPr>
        <w:tc>
          <w:tcPr>
            <w:tcW w:w="4598" w:type="dxa"/>
          </w:tcPr>
          <w:p w:rsidR="00DE20BE" w:rsidRPr="007D1CB6" w:rsidRDefault="00DE20BE" w:rsidP="006A209B">
            <w:pPr>
              <w:jc w:val="lowKashida"/>
            </w:pPr>
            <m:oMathPara>
              <m:oMathParaPr>
                <m:jc m:val="left"/>
              </m:oMathParaPr>
              <m:oMath>
                <m:r>
                  <w:rPr>
                    <w:rFonts w:ascii="Cambria Math" w:hAnsi="Cambria Math"/>
                  </w:rPr>
                  <m:t>Obj=min</m:t>
                </m:r>
                <m:nary>
                  <m:naryPr>
                    <m:chr m:val="∑"/>
                    <m:limLoc m:val="undOvr"/>
                    <m:supHide m:val="1"/>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Ω</m:t>
                        </m:r>
                      </m:e>
                      <m:sub>
                        <m:r>
                          <m:rPr>
                            <m:sty m:val="p"/>
                          </m:rPr>
                          <w:rPr>
                            <w:rFonts w:ascii="Cambria Math" w:hAnsi="Cambria Math"/>
                          </w:rPr>
                          <m:t>Storage</m:t>
                        </m:r>
                      </m:sub>
                    </m:sSub>
                  </m:sub>
                  <m:sup/>
                  <m:e>
                    <m:f>
                      <m:fPr>
                        <m:ctrlPr>
                          <w:rPr>
                            <w:rFonts w:ascii="Cambria Math" w:hAnsi="Cambria Math"/>
                            <w:i/>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C</m:t>
                                </m:r>
                              </m:e>
                              <m:sub>
                                <m:r>
                                  <m:rPr>
                                    <m:sty m:val="p"/>
                                  </m:rPr>
                                  <w:rPr>
                                    <w:rFonts w:ascii="Cambria Math" w:hAnsi="Cambria Math"/>
                                  </w:rPr>
                                  <m:t>ESS</m:t>
                                </m:r>
                              </m:sub>
                            </m:sSub>
                            <m:r>
                              <w:rPr>
                                <w:rFonts w:ascii="Cambria Math" w:hAnsi="Cambria Math"/>
                              </w:rPr>
                              <m:t>ξ</m:t>
                            </m:r>
                          </m:e>
                          <m:sup>
                            <m:r>
                              <w:rPr>
                                <w:rFonts w:ascii="Cambria Math" w:hAnsi="Cambria Math"/>
                              </w:rPr>
                              <m:t>k</m:t>
                            </m:r>
                          </m:sup>
                        </m:sSup>
                      </m:num>
                      <m:den>
                        <m:sSub>
                          <m:sSubPr>
                            <m:ctrlPr>
                              <w:rPr>
                                <w:rFonts w:ascii="Cambria Math" w:hAnsi="Cambria Math"/>
                                <w:i/>
                              </w:rPr>
                            </m:ctrlPr>
                          </m:sSubPr>
                          <m:e>
                            <m:r>
                              <w:rPr>
                                <w:rFonts w:ascii="Cambria Math" w:hAnsi="Cambria Math"/>
                              </w:rPr>
                              <m:t>T</m:t>
                            </m:r>
                          </m:e>
                          <m:sub>
                            <m:r>
                              <m:rPr>
                                <m:sty m:val="p"/>
                              </m:rPr>
                              <w:rPr>
                                <w:rFonts w:ascii="Cambria Math" w:hAnsi="Cambria Math"/>
                              </w:rPr>
                              <m:t>ESS</m:t>
                            </m:r>
                          </m:sub>
                        </m:sSub>
                      </m:den>
                    </m:f>
                  </m:e>
                </m:nary>
                <m:r>
                  <w:rPr>
                    <w:rFonts w:ascii="Cambria Math" w:hAnsi="Cambria Math"/>
                  </w:rPr>
                  <m:t>+</m:t>
                </m:r>
                <m:nary>
                  <m:naryPr>
                    <m:chr m:val="∑"/>
                    <m:limLoc m:val="undOvr"/>
                    <m:ctrlPr>
                      <w:rPr>
                        <w:rFonts w:ascii="Cambria Math" w:hAnsi="Cambria Math"/>
                        <w:i/>
                      </w:rPr>
                    </m:ctrlPr>
                  </m:naryPr>
                  <m:sub>
                    <m:r>
                      <w:rPr>
                        <w:rFonts w:ascii="Cambria Math" w:hAnsi="Cambria Math"/>
                      </w:rPr>
                      <m:t>d=1</m:t>
                    </m:r>
                  </m:sub>
                  <m:sup>
                    <m:r>
                      <w:rPr>
                        <w:rFonts w:ascii="Cambria Math" w:hAnsi="Cambria Math"/>
                      </w:rPr>
                      <m:t>365</m:t>
                    </m:r>
                  </m:sup>
                  <m:e>
                    <m:nary>
                      <m:naryPr>
                        <m:chr m:val="∑"/>
                        <m:limLoc m:val="undOvr"/>
                        <m:ctrlPr>
                          <w:rPr>
                            <w:rFonts w:ascii="Cambria Math" w:hAnsi="Cambria Math"/>
                            <w:i/>
                          </w:rPr>
                        </m:ctrlPr>
                      </m:naryPr>
                      <m:sub>
                        <m:r>
                          <w:rPr>
                            <w:rFonts w:ascii="Cambria Math" w:hAnsi="Cambria Math"/>
                          </w:rPr>
                          <m:t>h=</m:t>
                        </m:r>
                        <m:r>
                          <w:rPr>
                            <w:rFonts w:ascii="Cambria Math" w:hAnsi="Cambria Math"/>
                          </w:rPr>
                          <m:t>1</m:t>
                        </m:r>
                      </m:sub>
                      <m:sup>
                        <m:r>
                          <w:rPr>
                            <w:rFonts w:ascii="Cambria Math" w:hAnsi="Cambria Math"/>
                          </w:rPr>
                          <m:t>24</m:t>
                        </m:r>
                      </m:sup>
                      <m:e>
                        <m:sSubSup>
                          <m:sSubSupPr>
                            <m:ctrlPr>
                              <w:rPr>
                                <w:rFonts w:ascii="Cambria Math" w:hAnsi="Cambria Math"/>
                                <w:i/>
                              </w:rPr>
                            </m:ctrlPr>
                          </m:sSubSupPr>
                          <m:e>
                            <m:r>
                              <m:rPr>
                                <m:sty m:val="p"/>
                              </m:rPr>
                              <w:rPr>
                                <w:rFonts w:ascii="Cambria Math" w:hAnsi="Cambria Math"/>
                              </w:rPr>
                              <m:t>Pr</m:t>
                            </m:r>
                          </m:e>
                          <m:sub>
                            <m:r>
                              <w:rPr>
                                <w:rFonts w:ascii="Cambria Math" w:hAnsi="Cambria Math"/>
                              </w:rPr>
                              <m:t>h,d</m:t>
                            </m:r>
                          </m:sub>
                          <m:sup>
                            <m:r>
                              <m:rPr>
                                <m:sty m:val="p"/>
                              </m:rPr>
                              <w:rPr>
                                <w:rFonts w:ascii="Cambria Math" w:hAnsi="Cambria Math"/>
                              </w:rPr>
                              <m:t>elec</m:t>
                            </m:r>
                          </m:sup>
                        </m:sSubSup>
                        <m:sSubSup>
                          <m:sSubSupPr>
                            <m:ctrlPr>
                              <w:rPr>
                                <w:rFonts w:ascii="Cambria Math" w:hAnsi="Cambria Math"/>
                                <w:i/>
                              </w:rPr>
                            </m:ctrlPr>
                          </m:sSubSupPr>
                          <m:e>
                            <m:r>
                              <w:rPr>
                                <w:rFonts w:ascii="Cambria Math" w:hAnsi="Cambria Math"/>
                              </w:rPr>
                              <m:t>P</m:t>
                            </m:r>
                          </m:e>
                          <m:sub>
                            <m:r>
                              <w:rPr>
                                <w:rFonts w:ascii="Cambria Math" w:hAnsi="Cambria Math"/>
                              </w:rPr>
                              <m:t>h,d</m:t>
                            </m:r>
                          </m:sub>
                          <m:sup>
                            <m:r>
                              <m:rPr>
                                <m:sty m:val="p"/>
                              </m:rPr>
                              <w:rPr>
                                <w:rFonts w:ascii="Cambria Math" w:hAnsi="Cambria Math"/>
                              </w:rPr>
                              <m:t>Gen</m:t>
                            </m:r>
                          </m:sup>
                        </m:sSubSup>
                      </m:e>
                    </m:nary>
                  </m:e>
                </m:nary>
              </m:oMath>
            </m:oMathPara>
          </w:p>
        </w:tc>
        <w:tc>
          <w:tcPr>
            <w:tcW w:w="640" w:type="dxa"/>
            <w:vAlign w:val="center"/>
          </w:tcPr>
          <w:p w:rsidR="00DE20BE" w:rsidRDefault="00DE20BE" w:rsidP="006A209B">
            <w:bookmarkStart w:id="5" w:name="_Ref435120426"/>
            <w:r>
              <w:t>(</w:t>
            </w:r>
            <w:fldSimple w:instr=" SEQ Table \* ARABIC ">
              <w:r w:rsidR="00F85787">
                <w:rPr>
                  <w:noProof/>
                </w:rPr>
                <w:t>18</w:t>
              </w:r>
            </w:fldSimple>
            <w:r>
              <w:t>)</w:t>
            </w:r>
            <w:bookmarkEnd w:id="5"/>
          </w:p>
        </w:tc>
      </w:tr>
    </w:tbl>
    <w:p w:rsidR="00562F54" w:rsidRDefault="00562F54" w:rsidP="00562F54">
      <w:pPr>
        <w:jc w:val="left"/>
      </w:pPr>
      <w:r>
        <w:t>Where</w:t>
      </w:r>
    </w:p>
    <w:tbl>
      <w:tblPr>
        <w:tblStyle w:val="TableGrid"/>
        <w:tblW w:w="52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8"/>
        <w:gridCol w:w="640"/>
      </w:tblGrid>
      <w:tr w:rsidR="00562F54" w:rsidTr="00DE20BE">
        <w:trPr>
          <w:cantSplit/>
        </w:trPr>
        <w:tc>
          <w:tcPr>
            <w:tcW w:w="4598" w:type="dxa"/>
          </w:tcPr>
          <w:p w:rsidR="00562F54" w:rsidRPr="00141DB3" w:rsidRDefault="008A382A" w:rsidP="00562F54">
            <w:pPr>
              <w:jc w:val="lowKashida"/>
              <w:rPr>
                <w:rFonts w:eastAsia="MS Mincho"/>
              </w:rPr>
            </w:pPr>
            <m:oMathPara>
              <m:oMathParaPr>
                <m:jc m:val="left"/>
              </m:oMathParaPr>
              <m:oMath>
                <m:sSup>
                  <m:sSupPr>
                    <m:ctrlPr>
                      <w:rPr>
                        <w:rFonts w:ascii="Cambria Math" w:hAnsi="Cambria Math"/>
                        <w:i/>
                      </w:rPr>
                    </m:ctrlPr>
                  </m:sSupPr>
                  <m:e>
                    <m:r>
                      <w:rPr>
                        <w:rFonts w:ascii="Cambria Math" w:hAnsi="Cambria Math"/>
                      </w:rPr>
                      <m:t>ξ</m:t>
                    </m:r>
                  </m:e>
                  <m:sup>
                    <m:r>
                      <w:rPr>
                        <w:rFonts w:ascii="Cambria Math" w:hAnsi="Cambria Math"/>
                      </w:rPr>
                      <m:t>k</m:t>
                    </m:r>
                  </m:sup>
                </m:sSup>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k</m:t>
                    </m:r>
                  </m:sub>
                </m:sSub>
                <m:sSub>
                  <m:sSubPr>
                    <m:ctrlPr>
                      <w:rPr>
                        <w:rFonts w:ascii="Cambria Math" w:hAnsi="Cambria Math"/>
                        <w:i/>
                      </w:rPr>
                    </m:ctrlPr>
                  </m:sSubPr>
                  <m:e>
                    <m:r>
                      <w:rPr>
                        <w:rFonts w:ascii="Cambria Math" w:hAnsi="Cambria Math"/>
                      </w:rPr>
                      <m:t>ξ</m:t>
                    </m:r>
                  </m:e>
                  <m:sub>
                    <m:r>
                      <m:rPr>
                        <m:sty m:val="p"/>
                      </m:rPr>
                      <w:rPr>
                        <w:rFonts w:ascii="Cambria Math" w:hAnsi="Cambria Math"/>
                      </w:rPr>
                      <m:t>step</m:t>
                    </m:r>
                  </m:sub>
                </m:sSub>
                <m:r>
                  <w:rPr>
                    <w:rFonts w:ascii="Cambria Math" w:hAnsi="Cambria Math"/>
                  </w:rPr>
                  <m:t xml:space="preserve"> </m:t>
                </m:r>
                <m:r>
                  <m:rPr>
                    <m:sty m:val="p"/>
                  </m:rPr>
                  <w:rPr>
                    <w:rFonts w:ascii="Cambria Math" w:hAnsi="Cambria Math"/>
                  </w:rPr>
                  <m:t>for</m:t>
                </m:r>
                <m:r>
                  <w:rPr>
                    <w:rFonts w:ascii="Cambria Math" w:hAnsi="Cambria Math"/>
                  </w:rPr>
                  <m:t xml:space="preserve"> ∀k∈</m:t>
                </m:r>
                <m:sSub>
                  <m:sSubPr>
                    <m:ctrlPr>
                      <w:rPr>
                        <w:rFonts w:ascii="Cambria Math" w:hAnsi="Cambria Math"/>
                        <w:i/>
                      </w:rPr>
                    </m:ctrlPr>
                  </m:sSubPr>
                  <m:e>
                    <m:r>
                      <w:rPr>
                        <w:rFonts w:ascii="Cambria Math" w:hAnsi="Cambria Math"/>
                      </w:rPr>
                      <m:t>Ω</m:t>
                    </m:r>
                  </m:e>
                  <m:sub>
                    <m:r>
                      <m:rPr>
                        <m:sty m:val="p"/>
                      </m:rPr>
                      <w:rPr>
                        <w:rFonts w:ascii="Cambria Math" w:hAnsi="Cambria Math"/>
                      </w:rPr>
                      <m:t>Storage</m:t>
                    </m:r>
                  </m:sub>
                </m:sSub>
              </m:oMath>
            </m:oMathPara>
          </w:p>
        </w:tc>
        <w:tc>
          <w:tcPr>
            <w:tcW w:w="640" w:type="dxa"/>
            <w:vAlign w:val="center"/>
          </w:tcPr>
          <w:p w:rsidR="00562F54" w:rsidRDefault="00562F54" w:rsidP="00562F54">
            <w:r>
              <w:t>(</w:t>
            </w:r>
            <w:fldSimple w:instr=" SEQ Table \* ARABIC ">
              <w:r w:rsidR="00F85787">
                <w:rPr>
                  <w:noProof/>
                </w:rPr>
                <w:t>19</w:t>
              </w:r>
            </w:fldSimple>
            <w:r>
              <w:t>)</w:t>
            </w:r>
          </w:p>
        </w:tc>
      </w:tr>
    </w:tbl>
    <w:p w:rsidR="00C700BA" w:rsidRDefault="00C700BA" w:rsidP="00492C1D">
      <w:pPr>
        <w:pStyle w:val="Heading2"/>
      </w:pPr>
      <w:r>
        <w:lastRenderedPageBreak/>
        <w:t>Constraints</w:t>
      </w:r>
    </w:p>
    <w:p w:rsidR="00C700BA" w:rsidRPr="006E586D" w:rsidRDefault="00C700BA" w:rsidP="00C85306">
      <w:pPr>
        <w:spacing w:after="120" w:line="228" w:lineRule="auto"/>
        <w:ind w:firstLine="289"/>
        <w:jc w:val="both"/>
        <w:rPr>
          <w:vertAlign w:val="subscript"/>
        </w:rPr>
      </w:pPr>
      <w:r>
        <w:t xml:space="preserve">    This problem has two types of constraints. </w:t>
      </w:r>
      <w:r w:rsidR="0092588E">
        <w:t xml:space="preserve">The </w:t>
      </w:r>
      <w:r w:rsidR="00C85306">
        <w:t xml:space="preserve">first </w:t>
      </w:r>
      <w:r>
        <w:t xml:space="preserve">set </w:t>
      </w:r>
      <w:r w:rsidR="00C85306">
        <w:t>is related to</w:t>
      </w:r>
      <w:r w:rsidR="0092588E">
        <w:t xml:space="preserve"> ESSs constraints which are</w:t>
      </w:r>
      <w:r>
        <w:t xml:space="preserve"> presented in </w:t>
      </w:r>
      <w:r w:rsidR="00C85306">
        <w:t xml:space="preserve">Section </w:t>
      </w:r>
      <w:r>
        <w:t xml:space="preserve">II. </w:t>
      </w:r>
      <w:r w:rsidR="0092588E">
        <w:t xml:space="preserve">The </w:t>
      </w:r>
      <w:r w:rsidR="00C85306">
        <w:t>second is regarding</w:t>
      </w:r>
      <w:r w:rsidR="0092588E">
        <w:t xml:space="preserve"> the n</w:t>
      </w:r>
      <w:r>
        <w:t>etwork constraints</w:t>
      </w:r>
      <w:r w:rsidR="0092588E">
        <w:t xml:space="preserve"> which are</w:t>
      </w:r>
      <w:r>
        <w:t xml:space="preserve"> presented as follows:</w:t>
      </w:r>
      <w:r w:rsidR="006E586D">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8"/>
        <w:gridCol w:w="630"/>
      </w:tblGrid>
      <w:tr w:rsidR="00CA2CBB" w:rsidTr="00DE20BE">
        <w:trPr>
          <w:cantSplit/>
        </w:trPr>
        <w:tc>
          <w:tcPr>
            <w:tcW w:w="4518" w:type="dxa"/>
          </w:tcPr>
          <w:p w:rsidR="00CA2CBB" w:rsidRPr="007D1CB6" w:rsidRDefault="008A382A" w:rsidP="00E95BC9">
            <w:pPr>
              <w:jc w:val="lowKashida"/>
            </w:pPr>
            <m:oMathPara>
              <m:oMathParaPr>
                <m:jc m:val="left"/>
              </m:oMathParaPr>
              <m:oMath>
                <m:sSubSup>
                  <m:sSubSupPr>
                    <m:ctrlPr>
                      <w:rPr>
                        <w:rFonts w:ascii="Cambria Math" w:hAnsi="Cambria Math"/>
                        <w:i/>
                      </w:rPr>
                    </m:ctrlPr>
                  </m:sSubSupPr>
                  <m:e>
                    <m:r>
                      <w:rPr>
                        <w:rFonts w:ascii="Cambria Math" w:hAnsi="Cambria Math"/>
                      </w:rPr>
                      <m:t>P</m:t>
                    </m:r>
                  </m:e>
                  <m:sub>
                    <m:r>
                      <w:rPr>
                        <w:rFonts w:ascii="Cambria Math" w:hAnsi="Cambria Math"/>
                      </w:rPr>
                      <m:t>h,d</m:t>
                    </m:r>
                  </m:sub>
                  <m:sup>
                    <m:r>
                      <w:rPr>
                        <w:rFonts w:ascii="Cambria Math" w:hAnsi="Cambria Math"/>
                      </w:rPr>
                      <m:t>Gen</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i∈</m:t>
                    </m:r>
                    <m:sSub>
                      <m:sSubPr>
                        <m:ctrlPr>
                          <w:rPr>
                            <w:rFonts w:ascii="Cambria Math" w:hAnsi="Cambria Math"/>
                            <w:i/>
                          </w:rPr>
                        </m:ctrlPr>
                      </m:sSubPr>
                      <m:e>
                        <m:r>
                          <m:rPr>
                            <m:sty m:val="p"/>
                          </m:rPr>
                          <w:rPr>
                            <w:rFonts w:ascii="Cambria Math" w:hAnsi="Cambria Math"/>
                          </w:rPr>
                          <m:t>Ω</m:t>
                        </m:r>
                      </m:e>
                      <m:sub>
                        <m:r>
                          <m:rPr>
                            <m:sty m:val="p"/>
                          </m:rPr>
                          <w:rPr>
                            <w:rFonts w:ascii="Cambria Math" w:hAnsi="Cambria Math"/>
                          </w:rPr>
                          <m:t>Gen</m:t>
                        </m:r>
                      </m:sub>
                    </m:sSub>
                  </m:sub>
                  <m:sup/>
                  <m:e>
                    <m:sSubSup>
                      <m:sSubSupPr>
                        <m:ctrlPr>
                          <w:rPr>
                            <w:rFonts w:ascii="Cambria Math" w:hAnsi="Cambria Math"/>
                            <w:i/>
                          </w:rPr>
                        </m:ctrlPr>
                      </m:sSubSupPr>
                      <m:e>
                        <m:r>
                          <w:rPr>
                            <w:rFonts w:ascii="Cambria Math" w:hAnsi="Cambria Math"/>
                          </w:rPr>
                          <m:t>Pg</m:t>
                        </m:r>
                      </m:e>
                      <m:sub>
                        <m:r>
                          <w:rPr>
                            <w:rFonts w:ascii="Cambria Math" w:hAnsi="Cambria Math"/>
                          </w:rPr>
                          <m:t>h,d</m:t>
                        </m:r>
                      </m:sub>
                      <m:sup>
                        <m:r>
                          <w:rPr>
                            <w:rFonts w:ascii="Cambria Math" w:hAnsi="Cambria Math"/>
                          </w:rPr>
                          <m:t>i</m:t>
                        </m:r>
                      </m:sup>
                    </m:sSubSup>
                  </m:e>
                </m:nary>
              </m:oMath>
            </m:oMathPara>
          </w:p>
        </w:tc>
        <w:tc>
          <w:tcPr>
            <w:tcW w:w="630" w:type="dxa"/>
          </w:tcPr>
          <w:p w:rsidR="00CA2CBB" w:rsidRDefault="00CA2CBB" w:rsidP="00E95BC9">
            <w:bookmarkStart w:id="6" w:name="_Ref434969052"/>
            <w:r>
              <w:t>(</w:t>
            </w:r>
            <w:r w:rsidR="00522A54">
              <w:fldChar w:fldCharType="begin"/>
            </w:r>
            <w:r w:rsidR="004E67C9">
              <w:instrText xml:space="preserve"> SEQ Table \* ARABIC </w:instrText>
            </w:r>
            <w:r w:rsidR="00522A54">
              <w:fldChar w:fldCharType="separate"/>
            </w:r>
            <w:r w:rsidR="00F85787">
              <w:rPr>
                <w:noProof/>
              </w:rPr>
              <w:t>20</w:t>
            </w:r>
            <w:r w:rsidR="00522A54">
              <w:rPr>
                <w:noProof/>
              </w:rPr>
              <w:fldChar w:fldCharType="end"/>
            </w:r>
            <w:r>
              <w:t>)</w:t>
            </w:r>
            <w:bookmarkEnd w:id="6"/>
          </w:p>
        </w:tc>
      </w:tr>
      <w:tr w:rsidR="00CA2CBB" w:rsidTr="00DE20BE">
        <w:trPr>
          <w:cantSplit/>
        </w:trPr>
        <w:tc>
          <w:tcPr>
            <w:tcW w:w="4518" w:type="dxa"/>
          </w:tcPr>
          <w:p w:rsidR="00CA2CBB" w:rsidRPr="007D1CB6" w:rsidRDefault="008A382A" w:rsidP="00E95BC9">
            <w:pPr>
              <w:jc w:val="lowKashida"/>
            </w:pPr>
            <m:oMathPara>
              <m:oMathParaPr>
                <m:jc m:val="left"/>
              </m:oMathParaPr>
              <m:oMath>
                <m:sSubSup>
                  <m:sSubSupPr>
                    <m:ctrlPr>
                      <w:rPr>
                        <w:rFonts w:ascii="Cambria Math" w:hAnsi="Cambria Math"/>
                        <w:i/>
                      </w:rPr>
                    </m:ctrlPr>
                  </m:sSubSupPr>
                  <m:e>
                    <m:r>
                      <w:rPr>
                        <w:rFonts w:ascii="Cambria Math" w:hAnsi="Cambria Math"/>
                      </w:rPr>
                      <m:t>Pd</m:t>
                    </m:r>
                  </m:e>
                  <m:sub>
                    <m:r>
                      <w:rPr>
                        <w:rFonts w:ascii="Cambria Math" w:hAnsi="Cambria Math"/>
                      </w:rPr>
                      <m:t>h,d</m:t>
                    </m:r>
                  </m:sub>
                  <m:sup>
                    <m:r>
                      <w:rPr>
                        <w:rFonts w:ascii="Cambria Math" w:hAnsi="Cambria Math"/>
                      </w:rPr>
                      <m:t>i</m:t>
                    </m:r>
                  </m:sup>
                </m:sSubSup>
                <m:r>
                  <w:rPr>
                    <w:rFonts w:ascii="Cambria Math" w:hAnsi="Cambria Math"/>
                  </w:rPr>
                  <m:t>=</m:t>
                </m:r>
                <m:sSub>
                  <m:sSubPr>
                    <m:ctrlPr>
                      <w:rPr>
                        <w:rFonts w:ascii="Cambria Math" w:hAnsi="Cambria Math"/>
                        <w:i/>
                      </w:rPr>
                    </m:ctrlPr>
                  </m:sSubPr>
                  <m:e>
                    <m:r>
                      <w:rPr>
                        <w:rFonts w:ascii="Cambria Math" w:hAnsi="Cambria Math"/>
                      </w:rPr>
                      <m:t>η</m:t>
                    </m:r>
                  </m:e>
                  <m:sub>
                    <m:r>
                      <w:rPr>
                        <w:rFonts w:ascii="Cambria Math" w:hAnsi="Cambria Math"/>
                      </w:rPr>
                      <m:t>h,d</m:t>
                    </m:r>
                  </m:sub>
                </m:sSub>
                <m:r>
                  <w:rPr>
                    <w:rFonts w:ascii="Cambria Math" w:hAnsi="Cambria Math"/>
                  </w:rPr>
                  <m:t>×</m:t>
                </m:r>
                <m:sSubSup>
                  <m:sSubSupPr>
                    <m:ctrlPr>
                      <w:rPr>
                        <w:rFonts w:ascii="Cambria Math" w:hAnsi="Cambria Math"/>
                        <w:i/>
                      </w:rPr>
                    </m:ctrlPr>
                  </m:sSubSupPr>
                  <m:e>
                    <m:r>
                      <w:rPr>
                        <w:rFonts w:ascii="Cambria Math" w:hAnsi="Cambria Math"/>
                      </w:rPr>
                      <m:t>P</m:t>
                    </m:r>
                  </m:e>
                  <m:sub>
                    <m:r>
                      <m:rPr>
                        <m:sty m:val="p"/>
                      </m:rPr>
                      <w:rPr>
                        <w:rFonts w:ascii="Cambria Math" w:hAnsi="Cambria Math"/>
                      </w:rPr>
                      <m:t>max</m:t>
                    </m:r>
                  </m:sub>
                  <m:sup>
                    <m:r>
                      <w:rPr>
                        <w:rFonts w:ascii="Cambria Math" w:hAnsi="Cambria Math"/>
                      </w:rPr>
                      <m:t>i</m:t>
                    </m:r>
                  </m:sup>
                </m:sSubSup>
                <m:r>
                  <w:rPr>
                    <w:rFonts w:ascii="Cambria Math" w:hAnsi="Cambria Math"/>
                  </w:rPr>
                  <m:t xml:space="preserve">       </m:t>
                </m:r>
                <m:r>
                  <m:rPr>
                    <m:sty m:val="p"/>
                  </m:rPr>
                  <w:rPr>
                    <w:rFonts w:ascii="Cambria Math" w:hAnsi="Cambria Math"/>
                  </w:rPr>
                  <m:t>for</m:t>
                </m:r>
                <m:r>
                  <w:rPr>
                    <w:rFonts w:ascii="Cambria Math" w:hAnsi="Cambria Math"/>
                  </w:rPr>
                  <m:t xml:space="preserve"> ∀i∈</m:t>
                </m:r>
                <m:sSub>
                  <m:sSubPr>
                    <m:ctrlPr>
                      <w:rPr>
                        <w:rFonts w:ascii="Cambria Math" w:hAnsi="Cambria Math"/>
                        <w:i/>
                      </w:rPr>
                    </m:ctrlPr>
                  </m:sSubPr>
                  <m:e>
                    <m:r>
                      <m:rPr>
                        <m:sty m:val="p"/>
                      </m:rPr>
                      <w:rPr>
                        <w:rFonts w:ascii="Cambria Math" w:hAnsi="Cambria Math"/>
                      </w:rPr>
                      <m:t>Ω</m:t>
                    </m:r>
                  </m:e>
                  <m:sub>
                    <m:r>
                      <w:rPr>
                        <w:rFonts w:ascii="Cambria Math" w:hAnsi="Cambria Math"/>
                      </w:rPr>
                      <m:t>Bus</m:t>
                    </m:r>
                  </m:sub>
                </m:sSub>
              </m:oMath>
            </m:oMathPara>
          </w:p>
        </w:tc>
        <w:tc>
          <w:tcPr>
            <w:tcW w:w="630" w:type="dxa"/>
            <w:vAlign w:val="center"/>
          </w:tcPr>
          <w:p w:rsidR="00CA2CBB" w:rsidRDefault="00CA2CBB" w:rsidP="00E95BC9">
            <w:bookmarkStart w:id="7" w:name="_Ref434969145"/>
            <w:r>
              <w:t>(</w:t>
            </w:r>
            <w:r w:rsidR="00522A54">
              <w:fldChar w:fldCharType="begin"/>
            </w:r>
            <w:r w:rsidR="004E67C9">
              <w:instrText xml:space="preserve"> SEQ Table \* ARABIC </w:instrText>
            </w:r>
            <w:r w:rsidR="00522A54">
              <w:fldChar w:fldCharType="separate"/>
            </w:r>
            <w:r w:rsidR="00F85787">
              <w:rPr>
                <w:noProof/>
              </w:rPr>
              <w:t>21</w:t>
            </w:r>
            <w:r w:rsidR="00522A54">
              <w:rPr>
                <w:noProof/>
              </w:rPr>
              <w:fldChar w:fldCharType="end"/>
            </w:r>
            <w:r>
              <w:t>)</w:t>
            </w:r>
            <w:bookmarkEnd w:id="7"/>
          </w:p>
        </w:tc>
      </w:tr>
      <w:tr w:rsidR="00CA2CBB" w:rsidTr="00DE20BE">
        <w:trPr>
          <w:cantSplit/>
        </w:trPr>
        <w:tc>
          <w:tcPr>
            <w:tcW w:w="4518" w:type="dxa"/>
          </w:tcPr>
          <w:p w:rsidR="00CA2CBB" w:rsidRPr="007D1CB6" w:rsidRDefault="008A382A" w:rsidP="00E95BC9">
            <w:pPr>
              <w:jc w:val="lowKashida"/>
            </w:pPr>
            <m:oMathPara>
              <m:oMathParaPr>
                <m:jc m:val="left"/>
              </m:oMathParaPr>
              <m:oMath>
                <m:sSubSup>
                  <m:sSubSupPr>
                    <m:ctrlPr>
                      <w:rPr>
                        <w:rFonts w:ascii="Cambria Math" w:hAnsi="Cambria Math"/>
                        <w:i/>
                      </w:rPr>
                    </m:ctrlPr>
                  </m:sSubSupPr>
                  <m:e>
                    <m:r>
                      <w:rPr>
                        <w:rFonts w:ascii="Cambria Math" w:hAnsi="Cambria Math"/>
                      </w:rPr>
                      <m:t>Qd</m:t>
                    </m:r>
                  </m:e>
                  <m:sub>
                    <m:r>
                      <w:rPr>
                        <w:rFonts w:ascii="Cambria Math" w:hAnsi="Cambria Math"/>
                      </w:rPr>
                      <m:t>h,d</m:t>
                    </m:r>
                  </m:sub>
                  <m:sup>
                    <m:r>
                      <w:rPr>
                        <w:rFonts w:ascii="Cambria Math" w:hAnsi="Cambria Math"/>
                      </w:rPr>
                      <m:t>i</m:t>
                    </m:r>
                  </m:sup>
                </m:sSubSup>
                <m:r>
                  <w:rPr>
                    <w:rFonts w:ascii="Cambria Math" w:hAnsi="Cambria Math"/>
                  </w:rPr>
                  <m:t>=</m:t>
                </m:r>
                <m:sSub>
                  <m:sSubPr>
                    <m:ctrlPr>
                      <w:rPr>
                        <w:rFonts w:ascii="Cambria Math" w:hAnsi="Cambria Math"/>
                        <w:i/>
                      </w:rPr>
                    </m:ctrlPr>
                  </m:sSubPr>
                  <m:e>
                    <m:r>
                      <w:rPr>
                        <w:rFonts w:ascii="Cambria Math" w:hAnsi="Cambria Math"/>
                      </w:rPr>
                      <m:t>η</m:t>
                    </m:r>
                  </m:e>
                  <m:sub>
                    <m:r>
                      <w:rPr>
                        <w:rFonts w:ascii="Cambria Math" w:hAnsi="Cambria Math"/>
                      </w:rPr>
                      <m:t>h,d</m:t>
                    </m:r>
                  </m:sub>
                </m:sSub>
                <m:sSubSup>
                  <m:sSubSupPr>
                    <m:ctrlPr>
                      <w:rPr>
                        <w:rFonts w:ascii="Cambria Math" w:hAnsi="Cambria Math"/>
                        <w:i/>
                      </w:rPr>
                    </m:ctrlPr>
                  </m:sSubSupPr>
                  <m:e>
                    <m:r>
                      <w:rPr>
                        <w:rFonts w:ascii="Cambria Math" w:hAnsi="Cambria Math"/>
                      </w:rPr>
                      <m:t>×Q</m:t>
                    </m:r>
                  </m:e>
                  <m:sub>
                    <m:r>
                      <m:rPr>
                        <m:sty m:val="p"/>
                      </m:rPr>
                      <w:rPr>
                        <w:rFonts w:ascii="Cambria Math" w:hAnsi="Cambria Math"/>
                      </w:rPr>
                      <m:t>max</m:t>
                    </m:r>
                  </m:sub>
                  <m:sup>
                    <m:r>
                      <w:rPr>
                        <w:rFonts w:ascii="Cambria Math" w:hAnsi="Cambria Math"/>
                      </w:rPr>
                      <m:t>i</m:t>
                    </m:r>
                  </m:sup>
                </m:sSubSup>
                <m:r>
                  <w:rPr>
                    <w:rFonts w:ascii="Cambria Math" w:hAnsi="Cambria Math"/>
                  </w:rPr>
                  <m:t xml:space="preserve">     </m:t>
                </m:r>
                <m:r>
                  <m:rPr>
                    <m:sty m:val="p"/>
                  </m:rPr>
                  <w:rPr>
                    <w:rFonts w:ascii="Cambria Math" w:hAnsi="Cambria Math"/>
                  </w:rPr>
                  <m:t>for</m:t>
                </m:r>
                <m:r>
                  <w:rPr>
                    <w:rFonts w:ascii="Cambria Math" w:hAnsi="Cambria Math"/>
                  </w:rPr>
                  <m:t xml:space="preserve"> ∀i∈</m:t>
                </m:r>
                <m:sSub>
                  <m:sSubPr>
                    <m:ctrlPr>
                      <w:rPr>
                        <w:rFonts w:ascii="Cambria Math" w:hAnsi="Cambria Math"/>
                        <w:i/>
                      </w:rPr>
                    </m:ctrlPr>
                  </m:sSubPr>
                  <m:e>
                    <m:r>
                      <m:rPr>
                        <m:sty m:val="p"/>
                      </m:rPr>
                      <w:rPr>
                        <w:rFonts w:ascii="Cambria Math" w:hAnsi="Cambria Math"/>
                      </w:rPr>
                      <m:t>Ω</m:t>
                    </m:r>
                  </m:e>
                  <m:sub>
                    <m:r>
                      <w:rPr>
                        <w:rFonts w:ascii="Cambria Math" w:hAnsi="Cambria Math"/>
                      </w:rPr>
                      <m:t>Bus</m:t>
                    </m:r>
                  </m:sub>
                </m:sSub>
              </m:oMath>
            </m:oMathPara>
          </w:p>
        </w:tc>
        <w:tc>
          <w:tcPr>
            <w:tcW w:w="630" w:type="dxa"/>
          </w:tcPr>
          <w:p w:rsidR="00CA2CBB" w:rsidRDefault="00CA2CBB" w:rsidP="00E95BC9">
            <w:bookmarkStart w:id="8" w:name="_Ref434969220"/>
            <w:r>
              <w:t>(</w:t>
            </w:r>
            <w:r w:rsidR="00522A54">
              <w:fldChar w:fldCharType="begin"/>
            </w:r>
            <w:r w:rsidR="004E67C9">
              <w:instrText xml:space="preserve"> SEQ Table \* ARABIC </w:instrText>
            </w:r>
            <w:r w:rsidR="00522A54">
              <w:fldChar w:fldCharType="separate"/>
            </w:r>
            <w:r w:rsidR="00F85787">
              <w:rPr>
                <w:noProof/>
              </w:rPr>
              <w:t>22</w:t>
            </w:r>
            <w:r w:rsidR="00522A54">
              <w:rPr>
                <w:noProof/>
              </w:rPr>
              <w:fldChar w:fldCharType="end"/>
            </w:r>
            <w:r>
              <w:t>)</w:t>
            </w:r>
            <w:bookmarkEnd w:id="8"/>
          </w:p>
        </w:tc>
      </w:tr>
    </w:tbl>
    <w:p w:rsidR="000A2BF4" w:rsidRDefault="000A2BF4" w:rsidP="00C85306">
      <w:pPr>
        <w:jc w:val="both"/>
      </w:pPr>
      <w:r>
        <w:t xml:space="preserve">If </w:t>
      </w:r>
      <w:r w:rsidR="00C85306">
        <w:t>DR</w:t>
      </w:r>
      <w:r>
        <w:t xml:space="preserve"> is considered in the formulation, then </w:t>
      </w:r>
      <m:oMath>
        <m:sSubSup>
          <m:sSubSupPr>
            <m:ctrlPr>
              <w:rPr>
                <w:rFonts w:ascii="Cambria Math" w:hAnsi="Cambria Math"/>
                <w:i/>
              </w:rPr>
            </m:ctrlPr>
          </m:sSubSupPr>
          <m:e>
            <m:r>
              <w:rPr>
                <w:rFonts w:ascii="Cambria Math" w:hAnsi="Cambria Math"/>
              </w:rPr>
              <m:t>Pd</m:t>
            </m:r>
          </m:e>
          <m:sub>
            <m:r>
              <w:rPr>
                <w:rFonts w:ascii="Cambria Math" w:hAnsi="Cambria Math"/>
              </w:rPr>
              <m:t>h,d</m:t>
            </m:r>
          </m:sub>
          <m:sup>
            <m:r>
              <w:rPr>
                <w:rFonts w:ascii="Cambria Math" w:hAnsi="Cambria Math"/>
              </w:rPr>
              <m:t>i</m:t>
            </m:r>
          </m:sup>
        </m:sSubSup>
      </m:oMath>
      <w:r>
        <w:t xml:space="preserve"> and </w:t>
      </w:r>
      <m:oMath>
        <m:sSubSup>
          <m:sSubSupPr>
            <m:ctrlPr>
              <w:rPr>
                <w:rFonts w:ascii="Cambria Math" w:hAnsi="Cambria Math"/>
                <w:i/>
              </w:rPr>
            </m:ctrlPr>
          </m:sSubSupPr>
          <m:e>
            <m:r>
              <w:rPr>
                <w:rFonts w:ascii="Cambria Math" w:hAnsi="Cambria Math"/>
              </w:rPr>
              <m:t>Pd</m:t>
            </m:r>
          </m:e>
          <m:sub>
            <m:r>
              <w:rPr>
                <w:rFonts w:ascii="Cambria Math" w:hAnsi="Cambria Math"/>
              </w:rPr>
              <m:t>h,d</m:t>
            </m:r>
          </m:sub>
          <m:sup>
            <m:r>
              <w:rPr>
                <w:rFonts w:ascii="Cambria Math" w:hAnsi="Cambria Math"/>
              </w:rPr>
              <m:t>i</m:t>
            </m:r>
          </m:sup>
        </m:sSubSup>
      </m:oMath>
      <w:r w:rsidR="0092588E">
        <w:t xml:space="preserve"> are obtained from equation</w:t>
      </w:r>
      <w:r w:rsidR="00C85306">
        <w:t>s</w:t>
      </w:r>
      <w:r w:rsidR="0092588E">
        <w:t xml:space="preserve"> </w:t>
      </w:r>
      <w:r w:rsidR="00522A54">
        <w:fldChar w:fldCharType="begin"/>
      </w:r>
      <w:r w:rsidR="0092588E">
        <w:instrText xml:space="preserve"> REF _Ref434968956 \h </w:instrText>
      </w:r>
      <w:r w:rsidR="00522A54">
        <w:fldChar w:fldCharType="separate"/>
      </w:r>
      <w:r w:rsidR="00F85787">
        <w:t>(</w:t>
      </w:r>
      <w:r w:rsidR="00F85787">
        <w:rPr>
          <w:noProof/>
        </w:rPr>
        <w:t>23</w:t>
      </w:r>
      <w:r w:rsidR="00F85787">
        <w:t>)</w:t>
      </w:r>
      <w:r w:rsidR="00522A54">
        <w:fldChar w:fldCharType="end"/>
      </w:r>
      <w:r w:rsidR="0092588E">
        <w:t xml:space="preserve"> and </w:t>
      </w:r>
      <w:r w:rsidR="00522A54">
        <w:fldChar w:fldCharType="begin"/>
      </w:r>
      <w:r w:rsidR="0092588E">
        <w:instrText xml:space="preserve"> REF _Ref434968966 \h </w:instrText>
      </w:r>
      <w:r w:rsidR="00522A54">
        <w:fldChar w:fldCharType="separate"/>
      </w:r>
      <w:r w:rsidR="00F85787">
        <w:t>(</w:t>
      </w:r>
      <w:r w:rsidR="00F85787">
        <w:rPr>
          <w:noProof/>
        </w:rPr>
        <w:t>24</w:t>
      </w:r>
      <w:r w:rsidR="00F85787">
        <w:t>)</w:t>
      </w:r>
      <w:r w:rsidR="00522A54">
        <w:fldChar w:fldCharType="end"/>
      </w:r>
      <w:r w:rsidR="00C85306">
        <w:t>,</w:t>
      </w:r>
      <w:r w:rsidR="0092588E">
        <w:t xml:space="preserve"> respectively.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8"/>
        <w:gridCol w:w="630"/>
      </w:tblGrid>
      <w:tr w:rsidR="000A2BF4" w:rsidTr="00DE20BE">
        <w:tc>
          <w:tcPr>
            <w:tcW w:w="4518" w:type="dxa"/>
          </w:tcPr>
          <w:p w:rsidR="000A2BF4" w:rsidRPr="007D1CB6" w:rsidRDefault="008A382A" w:rsidP="00203327">
            <w:pPr>
              <w:jc w:val="lowKashida"/>
            </w:pPr>
            <m:oMathPara>
              <m:oMathParaPr>
                <m:jc m:val="left"/>
              </m:oMathParaPr>
              <m:oMath>
                <m:sSubSup>
                  <m:sSubSupPr>
                    <m:ctrlPr>
                      <w:rPr>
                        <w:rFonts w:ascii="Cambria Math" w:hAnsi="Cambria Math"/>
                        <w:i/>
                      </w:rPr>
                    </m:ctrlPr>
                  </m:sSubSupPr>
                  <m:e>
                    <m:r>
                      <w:rPr>
                        <w:rFonts w:ascii="Cambria Math" w:hAnsi="Cambria Math"/>
                      </w:rPr>
                      <m:t>Pd</m:t>
                    </m:r>
                  </m:e>
                  <m:sub>
                    <m:r>
                      <w:rPr>
                        <w:rFonts w:ascii="Cambria Math" w:hAnsi="Cambria Math"/>
                      </w:rPr>
                      <m:t>h,d</m:t>
                    </m:r>
                  </m:sub>
                  <m:sup>
                    <m:r>
                      <w:rPr>
                        <w:rFonts w:ascii="Cambria Math" w:hAnsi="Cambria Math"/>
                      </w:rPr>
                      <m:t>i</m:t>
                    </m:r>
                  </m:sup>
                </m:sSubSup>
                <m:r>
                  <w:rPr>
                    <w:rFonts w:ascii="Cambria Math" w:hAnsi="Cambria Math"/>
                  </w:rPr>
                  <m:t>=</m:t>
                </m:r>
                <m:sSubSup>
                  <m:sSubSupPr>
                    <m:ctrlPr>
                      <w:rPr>
                        <w:rFonts w:ascii="Cambria Math" w:hAnsi="Cambria Math"/>
                        <w:i/>
                      </w:rPr>
                    </m:ctrlPr>
                  </m:sSubSupPr>
                  <m:e>
                    <m:r>
                      <w:rPr>
                        <w:rFonts w:ascii="Cambria Math" w:hAnsi="Cambria Math"/>
                      </w:rPr>
                      <m:t>η</m:t>
                    </m:r>
                  </m:e>
                  <m:sub>
                    <m:r>
                      <w:rPr>
                        <w:rFonts w:ascii="Cambria Math" w:hAnsi="Cambria Math"/>
                      </w:rPr>
                      <m:t>h,d</m:t>
                    </m:r>
                  </m:sub>
                  <m:sup>
                    <m:r>
                      <w:rPr>
                        <w:rFonts w:ascii="Cambria Math" w:hAnsi="Cambria Math"/>
                      </w:rPr>
                      <m:t>DR</m:t>
                    </m:r>
                  </m:sup>
                </m:sSubSup>
                <m:sSubSup>
                  <m:sSubSupPr>
                    <m:ctrlPr>
                      <w:rPr>
                        <w:rFonts w:ascii="Cambria Math" w:hAnsi="Cambria Math"/>
                        <w:i/>
                      </w:rPr>
                    </m:ctrlPr>
                  </m:sSubSupPr>
                  <m:e>
                    <m:r>
                      <w:rPr>
                        <w:rFonts w:ascii="Cambria Math" w:hAnsi="Cambria Math"/>
                      </w:rPr>
                      <m:t>×P</m:t>
                    </m:r>
                  </m:e>
                  <m:sub>
                    <m:r>
                      <m:rPr>
                        <m:sty m:val="p"/>
                      </m:rPr>
                      <w:rPr>
                        <w:rFonts w:ascii="Cambria Math" w:hAnsi="Cambria Math"/>
                      </w:rPr>
                      <m:t>max</m:t>
                    </m:r>
                  </m:sub>
                  <m:sup>
                    <m:r>
                      <w:rPr>
                        <w:rFonts w:ascii="Cambria Math" w:hAnsi="Cambria Math"/>
                      </w:rPr>
                      <m:t>i</m:t>
                    </m:r>
                  </m:sup>
                </m:sSubSup>
                <m:r>
                  <w:rPr>
                    <w:rFonts w:ascii="Cambria Math" w:hAnsi="Cambria Math"/>
                  </w:rPr>
                  <m:t xml:space="preserve">                          </m:t>
                </m:r>
                <m:r>
                  <m:rPr>
                    <m:sty m:val="p"/>
                  </m:rPr>
                  <w:rPr>
                    <w:rFonts w:ascii="Cambria Math" w:hAnsi="Cambria Math"/>
                  </w:rPr>
                  <m:t>for</m:t>
                </m:r>
                <m:r>
                  <w:rPr>
                    <w:rFonts w:ascii="Cambria Math" w:hAnsi="Cambria Math"/>
                  </w:rPr>
                  <m:t xml:space="preserve"> ∀i∈</m:t>
                </m:r>
                <m:sSub>
                  <m:sSubPr>
                    <m:ctrlPr>
                      <w:rPr>
                        <w:rFonts w:ascii="Cambria Math" w:hAnsi="Cambria Math"/>
                        <w:i/>
                      </w:rPr>
                    </m:ctrlPr>
                  </m:sSubPr>
                  <m:e>
                    <m:r>
                      <m:rPr>
                        <m:sty m:val="p"/>
                      </m:rPr>
                      <w:rPr>
                        <w:rFonts w:ascii="Cambria Math" w:hAnsi="Cambria Math"/>
                      </w:rPr>
                      <m:t>Ω</m:t>
                    </m:r>
                  </m:e>
                  <m:sub>
                    <m:r>
                      <w:rPr>
                        <w:rFonts w:ascii="Cambria Math" w:hAnsi="Cambria Math"/>
                      </w:rPr>
                      <m:t>Bus</m:t>
                    </m:r>
                  </m:sub>
                </m:sSub>
              </m:oMath>
            </m:oMathPara>
          </w:p>
        </w:tc>
        <w:tc>
          <w:tcPr>
            <w:tcW w:w="630" w:type="dxa"/>
          </w:tcPr>
          <w:p w:rsidR="000A2BF4" w:rsidRDefault="000A2BF4" w:rsidP="00A042A6">
            <w:bookmarkStart w:id="9" w:name="_Ref434968956"/>
            <w:r>
              <w:t>(</w:t>
            </w:r>
            <w:fldSimple w:instr=" SEQ Table \* ARABIC ">
              <w:r w:rsidR="00F85787">
                <w:rPr>
                  <w:noProof/>
                </w:rPr>
                <w:t>23</w:t>
              </w:r>
            </w:fldSimple>
            <w:r>
              <w:t>)</w:t>
            </w:r>
            <w:bookmarkEnd w:id="9"/>
          </w:p>
        </w:tc>
      </w:tr>
      <w:tr w:rsidR="000A2BF4" w:rsidTr="00DE20BE">
        <w:tc>
          <w:tcPr>
            <w:tcW w:w="4518" w:type="dxa"/>
          </w:tcPr>
          <w:p w:rsidR="000A2BF4" w:rsidRPr="007D1CB6" w:rsidRDefault="008A382A" w:rsidP="00203327">
            <w:pPr>
              <w:jc w:val="lowKashida"/>
            </w:pPr>
            <m:oMathPara>
              <m:oMathParaPr>
                <m:jc m:val="left"/>
              </m:oMathParaPr>
              <m:oMath>
                <m:sSubSup>
                  <m:sSubSupPr>
                    <m:ctrlPr>
                      <w:rPr>
                        <w:rFonts w:ascii="Cambria Math" w:hAnsi="Cambria Math"/>
                        <w:i/>
                      </w:rPr>
                    </m:ctrlPr>
                  </m:sSubSupPr>
                  <m:e>
                    <m:r>
                      <w:rPr>
                        <w:rFonts w:ascii="Cambria Math" w:hAnsi="Cambria Math"/>
                      </w:rPr>
                      <m:t>Qd</m:t>
                    </m:r>
                  </m:e>
                  <m:sub>
                    <m:r>
                      <w:rPr>
                        <w:rFonts w:ascii="Cambria Math" w:hAnsi="Cambria Math"/>
                      </w:rPr>
                      <m:t>h,d</m:t>
                    </m:r>
                  </m:sub>
                  <m:sup>
                    <m:r>
                      <w:rPr>
                        <w:rFonts w:ascii="Cambria Math" w:hAnsi="Cambria Math"/>
                      </w:rPr>
                      <m:t>i</m:t>
                    </m:r>
                  </m:sup>
                </m:sSubSup>
                <m:r>
                  <w:rPr>
                    <w:rFonts w:ascii="Cambria Math" w:hAnsi="Cambria Math"/>
                  </w:rPr>
                  <m:t>=</m:t>
                </m:r>
                <m:sSubSup>
                  <m:sSubSupPr>
                    <m:ctrlPr>
                      <w:rPr>
                        <w:rFonts w:ascii="Cambria Math" w:hAnsi="Cambria Math"/>
                        <w:i/>
                      </w:rPr>
                    </m:ctrlPr>
                  </m:sSubSupPr>
                  <m:e>
                    <m:r>
                      <w:rPr>
                        <w:rFonts w:ascii="Cambria Math" w:hAnsi="Cambria Math"/>
                      </w:rPr>
                      <m:t>η</m:t>
                    </m:r>
                  </m:e>
                  <m:sub>
                    <m:r>
                      <w:rPr>
                        <w:rFonts w:ascii="Cambria Math" w:hAnsi="Cambria Math"/>
                      </w:rPr>
                      <m:t>h,d</m:t>
                    </m:r>
                  </m:sub>
                  <m:sup>
                    <m:r>
                      <w:rPr>
                        <w:rFonts w:ascii="Cambria Math" w:hAnsi="Cambria Math"/>
                      </w:rPr>
                      <m:t>DR</m:t>
                    </m:r>
                  </m:sup>
                </m:sSubSup>
                <m:r>
                  <w:rPr>
                    <w:rFonts w:ascii="Cambria Math" w:hAnsi="Cambria Math"/>
                  </w:rPr>
                  <m:t>×</m:t>
                </m:r>
                <m:sSubSup>
                  <m:sSubSupPr>
                    <m:ctrlPr>
                      <w:rPr>
                        <w:rFonts w:ascii="Cambria Math" w:hAnsi="Cambria Math"/>
                        <w:i/>
                      </w:rPr>
                    </m:ctrlPr>
                  </m:sSubSupPr>
                  <m:e>
                    <m:r>
                      <w:rPr>
                        <w:rFonts w:ascii="Cambria Math" w:hAnsi="Cambria Math"/>
                      </w:rPr>
                      <m:t>Q</m:t>
                    </m:r>
                  </m:e>
                  <m:sub>
                    <m:r>
                      <m:rPr>
                        <m:sty m:val="p"/>
                      </m:rPr>
                      <w:rPr>
                        <w:rFonts w:ascii="Cambria Math" w:hAnsi="Cambria Math"/>
                      </w:rPr>
                      <m:t>max</m:t>
                    </m:r>
                  </m:sub>
                  <m:sup>
                    <m:r>
                      <w:rPr>
                        <w:rFonts w:ascii="Cambria Math" w:hAnsi="Cambria Math"/>
                      </w:rPr>
                      <m:t>i</m:t>
                    </m:r>
                  </m:sup>
                </m:sSubSup>
                <m:r>
                  <w:rPr>
                    <w:rFonts w:ascii="Cambria Math" w:hAnsi="Cambria Math"/>
                  </w:rPr>
                  <m:t xml:space="preserve">                         </m:t>
                </m:r>
                <m:r>
                  <m:rPr>
                    <m:sty m:val="p"/>
                  </m:rPr>
                  <w:rPr>
                    <w:rFonts w:ascii="Cambria Math" w:hAnsi="Cambria Math"/>
                  </w:rPr>
                  <m:t>for</m:t>
                </m:r>
                <m:r>
                  <w:rPr>
                    <w:rFonts w:ascii="Cambria Math" w:hAnsi="Cambria Math"/>
                  </w:rPr>
                  <m:t xml:space="preserve"> ∀i∈</m:t>
                </m:r>
                <m:sSub>
                  <m:sSubPr>
                    <m:ctrlPr>
                      <w:rPr>
                        <w:rFonts w:ascii="Cambria Math" w:hAnsi="Cambria Math"/>
                        <w:i/>
                      </w:rPr>
                    </m:ctrlPr>
                  </m:sSubPr>
                  <m:e>
                    <m:r>
                      <m:rPr>
                        <m:sty m:val="p"/>
                      </m:rPr>
                      <w:rPr>
                        <w:rFonts w:ascii="Cambria Math" w:hAnsi="Cambria Math"/>
                      </w:rPr>
                      <m:t>Ω</m:t>
                    </m:r>
                  </m:e>
                  <m:sub>
                    <m:r>
                      <w:rPr>
                        <w:rFonts w:ascii="Cambria Math" w:hAnsi="Cambria Math"/>
                      </w:rPr>
                      <m:t>Bus</m:t>
                    </m:r>
                  </m:sub>
                </m:sSub>
              </m:oMath>
            </m:oMathPara>
          </w:p>
        </w:tc>
        <w:tc>
          <w:tcPr>
            <w:tcW w:w="630" w:type="dxa"/>
          </w:tcPr>
          <w:p w:rsidR="000A2BF4" w:rsidRDefault="000A2BF4" w:rsidP="00A042A6">
            <w:bookmarkStart w:id="10" w:name="_Ref434968966"/>
            <w:r>
              <w:t>(</w:t>
            </w:r>
            <w:fldSimple w:instr=" SEQ Table \* ARABIC ">
              <w:r w:rsidR="00F85787">
                <w:rPr>
                  <w:noProof/>
                </w:rPr>
                <w:t>24</w:t>
              </w:r>
            </w:fldSimple>
            <w:r>
              <w:t>)</w:t>
            </w:r>
            <w:bookmarkEnd w:id="10"/>
          </w:p>
        </w:tc>
      </w:tr>
      <w:tr w:rsidR="00CA2CBB" w:rsidTr="00DE20BE">
        <w:trPr>
          <w:cantSplit/>
        </w:trPr>
        <w:tc>
          <w:tcPr>
            <w:tcW w:w="4518" w:type="dxa"/>
          </w:tcPr>
          <w:p w:rsidR="00CA2CBB" w:rsidRPr="007D1CB6" w:rsidRDefault="008A382A" w:rsidP="00E95BC9">
            <w:pPr>
              <w:jc w:val="lowKashida"/>
            </w:pPr>
            <m:oMathPara>
              <m:oMathParaPr>
                <m:jc m:val="left"/>
              </m:oMathParaPr>
              <m:oMath>
                <m:sSubSup>
                  <m:sSubSupPr>
                    <m:ctrlPr>
                      <w:rPr>
                        <w:rFonts w:ascii="Cambria Math" w:hAnsi="Cambria Math"/>
                        <w:i/>
                        <w:sz w:val="18"/>
                        <w:szCs w:val="18"/>
                      </w:rPr>
                    </m:ctrlPr>
                  </m:sSubSupPr>
                  <m:e>
                    <m:r>
                      <w:rPr>
                        <w:rFonts w:ascii="Cambria Math" w:hAnsi="Cambria Math"/>
                        <w:sz w:val="18"/>
                        <w:szCs w:val="18"/>
                      </w:rPr>
                      <m:t>Pg</m:t>
                    </m:r>
                  </m:e>
                  <m:sub>
                    <m:r>
                      <w:rPr>
                        <w:rFonts w:ascii="Cambria Math" w:hAnsi="Cambria Math"/>
                        <w:sz w:val="18"/>
                        <w:szCs w:val="18"/>
                      </w:rPr>
                      <m:t>h,d</m:t>
                    </m:r>
                  </m:sub>
                  <m:sup>
                    <m:r>
                      <m:rPr>
                        <m:sty m:val="p"/>
                      </m:rPr>
                      <w:rPr>
                        <w:rFonts w:ascii="Cambria Math" w:hAnsi="Cambria Math"/>
                        <w:sz w:val="18"/>
                        <w:szCs w:val="18"/>
                      </w:rPr>
                      <m:t>i</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Pd</m:t>
                    </m:r>
                  </m:e>
                  <m:sub>
                    <m:r>
                      <w:rPr>
                        <w:rFonts w:ascii="Cambria Math" w:hAnsi="Cambria Math"/>
                        <w:sz w:val="18"/>
                        <w:szCs w:val="18"/>
                      </w:rPr>
                      <m:t>h,d</m:t>
                    </m:r>
                  </m:sub>
                  <m:sup>
                    <m:r>
                      <w:rPr>
                        <w:rFonts w:ascii="Cambria Math" w:hAnsi="Cambria Math"/>
                        <w:sz w:val="18"/>
                        <w:szCs w:val="18"/>
                      </w:rPr>
                      <m:t>i</m:t>
                    </m:r>
                  </m:sup>
                </m:sSubSup>
                <m:r>
                  <w:rPr>
                    <w:rFonts w:ascii="Cambria Math" w:hAnsi="Cambria Math"/>
                    <w:sz w:val="18"/>
                    <w:szCs w:val="18"/>
                  </w:rPr>
                  <m:t>+</m:t>
                </m:r>
                <m:d>
                  <m:dPr>
                    <m:begChr m:val="|"/>
                    <m:endChr m:val="|"/>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V</m:t>
                        </m:r>
                      </m:e>
                      <m:sub>
                        <m:r>
                          <w:rPr>
                            <w:rFonts w:ascii="Cambria Math" w:hAnsi="Cambria Math"/>
                            <w:sz w:val="18"/>
                            <w:szCs w:val="18"/>
                          </w:rPr>
                          <m:t>h,d</m:t>
                        </m:r>
                      </m:sub>
                      <m:sup>
                        <m:r>
                          <w:rPr>
                            <w:rFonts w:ascii="Cambria Math" w:hAnsi="Cambria Math"/>
                            <w:sz w:val="18"/>
                            <w:szCs w:val="18"/>
                          </w:rPr>
                          <m:t>i</m:t>
                        </m:r>
                      </m:sup>
                    </m:sSubSup>
                  </m:e>
                </m:d>
                <m:nary>
                  <m:naryPr>
                    <m:chr m:val="∑"/>
                    <m:limLoc m:val="undOvr"/>
                    <m:supHide m:val="1"/>
                    <m:ctrlPr>
                      <w:rPr>
                        <w:rFonts w:ascii="Cambria Math" w:hAnsi="Cambria Math"/>
                        <w:i/>
                        <w:sz w:val="18"/>
                        <w:szCs w:val="18"/>
                      </w:rPr>
                    </m:ctrlPr>
                  </m:naryPr>
                  <m:sub>
                    <m:r>
                      <w:rPr>
                        <w:rFonts w:ascii="Cambria Math" w:hAnsi="Cambria Math"/>
                        <w:sz w:val="18"/>
                        <w:szCs w:val="18"/>
                      </w:rPr>
                      <m:t>j∈</m:t>
                    </m:r>
                    <m:sSub>
                      <m:sSubPr>
                        <m:ctrlPr>
                          <w:rPr>
                            <w:rFonts w:ascii="Cambria Math" w:hAnsi="Cambria Math"/>
                            <w:i/>
                            <w:sz w:val="18"/>
                            <w:szCs w:val="18"/>
                          </w:rPr>
                        </m:ctrlPr>
                      </m:sSubPr>
                      <m:e>
                        <m:r>
                          <m:rPr>
                            <m:sty m:val="p"/>
                          </m:rPr>
                          <w:rPr>
                            <w:rFonts w:ascii="Cambria Math" w:hAnsi="Cambria Math"/>
                            <w:sz w:val="18"/>
                            <w:szCs w:val="18"/>
                          </w:rPr>
                          <m:t>Ω</m:t>
                        </m:r>
                      </m:e>
                      <m:sub>
                        <m:r>
                          <w:rPr>
                            <w:rFonts w:ascii="Cambria Math" w:hAnsi="Cambria Math"/>
                            <w:sz w:val="18"/>
                            <w:szCs w:val="18"/>
                          </w:rPr>
                          <m:t>Bus</m:t>
                        </m:r>
                      </m:sub>
                    </m:sSub>
                  </m:sub>
                  <m:sup/>
                  <m:e>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Y</m:t>
                            </m:r>
                          </m:e>
                          <m:sub>
                            <m:r>
                              <w:rPr>
                                <w:rFonts w:ascii="Cambria Math" w:hAnsi="Cambria Math"/>
                                <w:sz w:val="18"/>
                                <w:szCs w:val="18"/>
                              </w:rPr>
                              <m:t>i,j</m:t>
                            </m:r>
                          </m:sub>
                        </m:sSub>
                      </m:e>
                    </m:d>
                    <m:d>
                      <m:dPr>
                        <m:begChr m:val="|"/>
                        <m:endChr m:val="|"/>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V</m:t>
                            </m:r>
                          </m:e>
                          <m:sub>
                            <m:r>
                              <w:rPr>
                                <w:rFonts w:ascii="Cambria Math" w:hAnsi="Cambria Math"/>
                                <w:sz w:val="18"/>
                                <w:szCs w:val="18"/>
                              </w:rPr>
                              <m:t>h,d</m:t>
                            </m:r>
                          </m:sub>
                          <m:sup>
                            <m:r>
                              <w:rPr>
                                <w:rFonts w:ascii="Cambria Math" w:hAnsi="Cambria Math"/>
                                <w:sz w:val="18"/>
                                <w:szCs w:val="18"/>
                              </w:rPr>
                              <m:t>j</m:t>
                            </m:r>
                          </m:sup>
                        </m:sSubSup>
                      </m:e>
                    </m:d>
                    <m:func>
                      <m:funcPr>
                        <m:ctrlPr>
                          <w:rPr>
                            <w:rFonts w:ascii="Cambria Math" w:hAnsi="Cambria Math"/>
                            <w:i/>
                            <w:sz w:val="18"/>
                            <w:szCs w:val="18"/>
                          </w:rPr>
                        </m:ctrlPr>
                      </m:funcPr>
                      <m:fName>
                        <m:r>
                          <m:rPr>
                            <m:sty m:val="p"/>
                          </m:rPr>
                          <w:rPr>
                            <w:rFonts w:ascii="Cambria Math" w:hAnsi="Cambria Math"/>
                            <w:sz w:val="18"/>
                            <w:szCs w:val="18"/>
                          </w:rPr>
                          <m:t>cos</m:t>
                        </m:r>
                      </m:fName>
                      <m:e>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δ</m:t>
                                </m:r>
                              </m:e>
                              <m:sub>
                                <m:r>
                                  <w:rPr>
                                    <w:rFonts w:ascii="Cambria Math" w:hAnsi="Cambria Math"/>
                                    <w:sz w:val="18"/>
                                    <w:szCs w:val="18"/>
                                  </w:rPr>
                                  <m:t>h,d</m:t>
                                </m:r>
                              </m:sub>
                              <m:sup>
                                <m:r>
                                  <w:rPr>
                                    <w:rFonts w:ascii="Cambria Math" w:hAnsi="Cambria Math"/>
                                    <w:sz w:val="18"/>
                                    <w:szCs w:val="18"/>
                                  </w:rPr>
                                  <m:t>i</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δ</m:t>
                                </m:r>
                              </m:e>
                              <m:sub>
                                <m:r>
                                  <w:rPr>
                                    <w:rFonts w:ascii="Cambria Math" w:hAnsi="Cambria Math"/>
                                    <w:sz w:val="18"/>
                                    <w:szCs w:val="18"/>
                                  </w:rPr>
                                  <m:t>h,d</m:t>
                                </m:r>
                              </m:sub>
                              <m:sup>
                                <m:r>
                                  <w:rPr>
                                    <w:rFonts w:ascii="Cambria Math" w:hAnsi="Cambria Math"/>
                                    <w:sz w:val="18"/>
                                    <w:szCs w:val="18"/>
                                  </w:rPr>
                                  <m:t>j</m:t>
                                </m:r>
                              </m:sup>
                            </m:sSubSup>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i,j</m:t>
                                </m:r>
                              </m:sub>
                            </m:sSub>
                          </m:e>
                        </m:d>
                      </m:e>
                    </m:func>
                  </m:e>
                </m:nary>
                <m:r>
                  <w:rPr>
                    <w:rFonts w:ascii="Cambria Math" w:hAnsi="Cambria Math"/>
                    <w:sz w:val="18"/>
                    <w:szCs w:val="18"/>
                  </w:rPr>
                  <m:t xml:space="preserve">   </m:t>
                </m:r>
                <m:r>
                  <m:rPr>
                    <m:sty m:val="p"/>
                  </m:rPr>
                  <w:rPr>
                    <w:rFonts w:ascii="Cambria Math" w:hAnsi="Cambria Math"/>
                    <w:sz w:val="18"/>
                    <w:szCs w:val="18"/>
                  </w:rPr>
                  <m:t>for</m:t>
                </m:r>
                <m:r>
                  <w:rPr>
                    <w:rFonts w:ascii="Cambria Math" w:hAnsi="Cambria Math"/>
                    <w:sz w:val="18"/>
                    <w:szCs w:val="18"/>
                  </w:rPr>
                  <m:t xml:space="preserve"> ∀i∈</m:t>
                </m:r>
                <m:d>
                  <m:dPr>
                    <m:ctrlPr>
                      <w:rPr>
                        <w:rFonts w:ascii="Cambria Math" w:hAnsi="Cambria Math"/>
                        <w:i/>
                        <w:sz w:val="18"/>
                        <w:szCs w:val="18"/>
                      </w:rPr>
                    </m:ctrlPr>
                  </m:dPr>
                  <m:e>
                    <m:sSub>
                      <m:sSubPr>
                        <m:ctrlPr>
                          <w:rPr>
                            <w:rFonts w:ascii="Cambria Math" w:hAnsi="Cambria Math"/>
                            <w:i/>
                            <w:sz w:val="18"/>
                            <w:szCs w:val="18"/>
                          </w:rPr>
                        </m:ctrlPr>
                      </m:sSubPr>
                      <m:e>
                        <m:r>
                          <m:rPr>
                            <m:sty m:val="p"/>
                          </m:rPr>
                          <w:rPr>
                            <w:rFonts w:ascii="Cambria Math" w:hAnsi="Cambria Math"/>
                            <w:sz w:val="18"/>
                            <w:szCs w:val="18"/>
                          </w:rPr>
                          <m:t>Ω</m:t>
                        </m:r>
                      </m:e>
                      <m:sub>
                        <m:r>
                          <m:rPr>
                            <m:sty m:val="p"/>
                          </m:rPr>
                          <w:rPr>
                            <w:rFonts w:ascii="Cambria Math" w:hAnsi="Cambria Math"/>
                            <w:sz w:val="18"/>
                            <w:szCs w:val="18"/>
                          </w:rPr>
                          <m:t>Bus</m:t>
                        </m:r>
                      </m:sub>
                    </m:sSub>
                    <m:r>
                      <m:rPr>
                        <m:sty m:val="p"/>
                      </m:rP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Ω</m:t>
                        </m:r>
                        <m:ctrlPr>
                          <w:rPr>
                            <w:rFonts w:ascii="Cambria Math" w:hAnsi="Cambria Math"/>
                            <w:sz w:val="18"/>
                            <w:szCs w:val="18"/>
                          </w:rPr>
                        </m:ctrlPr>
                      </m:e>
                      <m:sub>
                        <m:r>
                          <m:rPr>
                            <m:sty m:val="p"/>
                          </m:rPr>
                          <w:rPr>
                            <w:rFonts w:ascii="Cambria Math" w:hAnsi="Cambria Math"/>
                            <w:sz w:val="18"/>
                            <w:szCs w:val="18"/>
                          </w:rPr>
                          <m:t>Storage</m:t>
                        </m:r>
                      </m:sub>
                    </m:sSub>
                  </m:e>
                </m:d>
              </m:oMath>
            </m:oMathPara>
          </w:p>
        </w:tc>
        <w:tc>
          <w:tcPr>
            <w:tcW w:w="630" w:type="dxa"/>
          </w:tcPr>
          <w:p w:rsidR="00CA2CBB" w:rsidRDefault="00CA2CBB" w:rsidP="00E95BC9">
            <w:bookmarkStart w:id="11" w:name="_Ref434969333"/>
            <w:r>
              <w:t>(</w:t>
            </w:r>
            <w:r w:rsidR="00522A54">
              <w:fldChar w:fldCharType="begin"/>
            </w:r>
            <w:r w:rsidR="004E67C9">
              <w:instrText xml:space="preserve"> SEQ Table \* ARABIC </w:instrText>
            </w:r>
            <w:r w:rsidR="00522A54">
              <w:fldChar w:fldCharType="separate"/>
            </w:r>
            <w:r w:rsidR="00F85787">
              <w:rPr>
                <w:noProof/>
              </w:rPr>
              <w:t>25</w:t>
            </w:r>
            <w:r w:rsidR="00522A54">
              <w:rPr>
                <w:noProof/>
              </w:rPr>
              <w:fldChar w:fldCharType="end"/>
            </w:r>
            <w:r>
              <w:t>)</w:t>
            </w:r>
            <w:bookmarkEnd w:id="11"/>
          </w:p>
        </w:tc>
      </w:tr>
      <w:tr w:rsidR="00CA2CBB" w:rsidTr="00DE20BE">
        <w:trPr>
          <w:cantSplit/>
        </w:trPr>
        <w:tc>
          <w:tcPr>
            <w:tcW w:w="4518" w:type="dxa"/>
          </w:tcPr>
          <w:p w:rsidR="00CA2CBB" w:rsidRPr="007D1CB6" w:rsidRDefault="008A382A" w:rsidP="00E95BC9">
            <w:pPr>
              <w:jc w:val="lowKashida"/>
            </w:pPr>
            <m:oMathPara>
              <m:oMathParaPr>
                <m:jc m:val="left"/>
              </m:oMathParaPr>
              <m:oMath>
                <m:sSubSup>
                  <m:sSubSupPr>
                    <m:ctrlPr>
                      <w:rPr>
                        <w:rFonts w:ascii="Cambria Math" w:hAnsi="Cambria Math"/>
                        <w:i/>
                        <w:sz w:val="18"/>
                        <w:szCs w:val="18"/>
                      </w:rPr>
                    </m:ctrlPr>
                  </m:sSubSupPr>
                  <m:e>
                    <m:r>
                      <w:rPr>
                        <w:rFonts w:ascii="Cambria Math" w:hAnsi="Cambria Math"/>
                        <w:sz w:val="18"/>
                        <w:szCs w:val="18"/>
                      </w:rPr>
                      <m:t>Pg</m:t>
                    </m:r>
                  </m:e>
                  <m:sub>
                    <m:r>
                      <w:rPr>
                        <w:rFonts w:ascii="Cambria Math" w:hAnsi="Cambria Math"/>
                        <w:sz w:val="18"/>
                        <w:szCs w:val="18"/>
                      </w:rPr>
                      <m:t>h,d</m:t>
                    </m:r>
                  </m:sub>
                  <m:sup>
                    <m:r>
                      <m:rPr>
                        <m:sty m:val="p"/>
                      </m:rPr>
                      <w:rPr>
                        <w:rFonts w:ascii="Cambria Math" w:hAnsi="Cambria Math"/>
                        <w:sz w:val="18"/>
                        <w:szCs w:val="18"/>
                      </w:rPr>
                      <m:t>i</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Pd</m:t>
                    </m:r>
                  </m:e>
                  <m:sub>
                    <m:r>
                      <w:rPr>
                        <w:rFonts w:ascii="Cambria Math" w:hAnsi="Cambria Math"/>
                        <w:sz w:val="18"/>
                        <w:szCs w:val="18"/>
                      </w:rPr>
                      <m:t>h,d</m:t>
                    </m:r>
                  </m:sub>
                  <m:sup>
                    <m:r>
                      <w:rPr>
                        <w:rFonts w:ascii="Cambria Math" w:hAnsi="Cambria Math"/>
                        <w:sz w:val="18"/>
                        <w:szCs w:val="18"/>
                      </w:rPr>
                      <m:t>i</m:t>
                    </m:r>
                  </m:sup>
                </m:sSubSup>
                <m:r>
                  <w:rPr>
                    <w:rFonts w:ascii="Cambria Math" w:hAnsi="Cambria Math"/>
                    <w:sz w:val="18"/>
                    <w:szCs w:val="18"/>
                  </w:rPr>
                  <m:t>+</m:t>
                </m:r>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γ</m:t>
                        </m:r>
                      </m:e>
                      <m:sub>
                        <m:r>
                          <w:rPr>
                            <w:rFonts w:ascii="Cambria Math" w:hAnsi="Cambria Math"/>
                            <w:sz w:val="18"/>
                            <w:szCs w:val="18"/>
                          </w:rPr>
                          <m:t>h,d</m:t>
                        </m:r>
                      </m:sub>
                      <m:sup>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i</m:t>
                            </m:r>
                          </m:sub>
                        </m:sSub>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β</m:t>
                        </m:r>
                      </m:e>
                      <m:sub>
                        <m:r>
                          <w:rPr>
                            <w:rFonts w:ascii="Cambria Math" w:hAnsi="Cambria Math"/>
                            <w:sz w:val="18"/>
                            <w:szCs w:val="18"/>
                          </w:rPr>
                          <m:t>h,d</m:t>
                        </m:r>
                      </m:sub>
                      <m:sup>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i</m:t>
                            </m:r>
                          </m:sub>
                        </m:sSub>
                      </m:sup>
                    </m:sSubSup>
                  </m:e>
                </m:d>
                <m:r>
                  <w:rPr>
                    <w:rFonts w:ascii="Cambria Math" w:hAnsi="Cambria Math"/>
                    <w:sz w:val="18"/>
                    <w:szCs w:val="18"/>
                  </w:rPr>
                  <m:t>+</m:t>
                </m:r>
                <m:d>
                  <m:dPr>
                    <m:begChr m:val="|"/>
                    <m:endChr m:val="|"/>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V</m:t>
                        </m:r>
                      </m:e>
                      <m:sub>
                        <m:r>
                          <w:rPr>
                            <w:rFonts w:ascii="Cambria Math" w:hAnsi="Cambria Math"/>
                            <w:sz w:val="18"/>
                            <w:szCs w:val="18"/>
                          </w:rPr>
                          <m:t>h,d</m:t>
                        </m:r>
                      </m:sub>
                      <m:sup>
                        <m:r>
                          <w:rPr>
                            <w:rFonts w:ascii="Cambria Math" w:hAnsi="Cambria Math"/>
                            <w:sz w:val="18"/>
                            <w:szCs w:val="18"/>
                          </w:rPr>
                          <m:t>i</m:t>
                        </m:r>
                      </m:sup>
                    </m:sSubSup>
                  </m:e>
                </m:d>
                <m:nary>
                  <m:naryPr>
                    <m:chr m:val="∑"/>
                    <m:limLoc m:val="undOvr"/>
                    <m:supHide m:val="1"/>
                    <m:ctrlPr>
                      <w:rPr>
                        <w:rFonts w:ascii="Cambria Math" w:hAnsi="Cambria Math"/>
                        <w:i/>
                        <w:sz w:val="18"/>
                        <w:szCs w:val="18"/>
                      </w:rPr>
                    </m:ctrlPr>
                  </m:naryPr>
                  <m:sub>
                    <m:r>
                      <w:rPr>
                        <w:rFonts w:ascii="Cambria Math" w:hAnsi="Cambria Math"/>
                        <w:sz w:val="18"/>
                        <w:szCs w:val="18"/>
                      </w:rPr>
                      <m:t>j∈</m:t>
                    </m:r>
                    <m:sSub>
                      <m:sSubPr>
                        <m:ctrlPr>
                          <w:rPr>
                            <w:rFonts w:ascii="Cambria Math" w:hAnsi="Cambria Math"/>
                            <w:i/>
                            <w:sz w:val="18"/>
                            <w:szCs w:val="18"/>
                          </w:rPr>
                        </m:ctrlPr>
                      </m:sSubPr>
                      <m:e>
                        <m:r>
                          <m:rPr>
                            <m:sty m:val="p"/>
                          </m:rPr>
                          <w:rPr>
                            <w:rFonts w:ascii="Cambria Math" w:hAnsi="Cambria Math"/>
                            <w:sz w:val="18"/>
                            <w:szCs w:val="18"/>
                          </w:rPr>
                          <m:t>Ω</m:t>
                        </m:r>
                      </m:e>
                      <m:sub>
                        <m:r>
                          <w:rPr>
                            <w:rFonts w:ascii="Cambria Math" w:hAnsi="Cambria Math"/>
                            <w:sz w:val="18"/>
                            <w:szCs w:val="18"/>
                          </w:rPr>
                          <m:t>Bus</m:t>
                        </m:r>
                      </m:sub>
                    </m:sSub>
                  </m:sub>
                  <m:sup/>
                  <m:e>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Y</m:t>
                            </m:r>
                          </m:e>
                          <m:sub>
                            <m:r>
                              <w:rPr>
                                <w:rFonts w:ascii="Cambria Math" w:hAnsi="Cambria Math"/>
                                <w:sz w:val="18"/>
                                <w:szCs w:val="18"/>
                              </w:rPr>
                              <m:t>i,j</m:t>
                            </m:r>
                          </m:sub>
                        </m:sSub>
                      </m:e>
                    </m:d>
                    <m:d>
                      <m:dPr>
                        <m:begChr m:val="|"/>
                        <m:endChr m:val="|"/>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V</m:t>
                            </m:r>
                          </m:e>
                          <m:sub>
                            <m:r>
                              <w:rPr>
                                <w:rFonts w:ascii="Cambria Math" w:hAnsi="Cambria Math"/>
                                <w:sz w:val="18"/>
                                <w:szCs w:val="18"/>
                              </w:rPr>
                              <m:t>h,d</m:t>
                            </m:r>
                          </m:sub>
                          <m:sup>
                            <m:r>
                              <w:rPr>
                                <w:rFonts w:ascii="Cambria Math" w:hAnsi="Cambria Math"/>
                                <w:sz w:val="18"/>
                                <w:szCs w:val="18"/>
                              </w:rPr>
                              <m:t>j</m:t>
                            </m:r>
                          </m:sup>
                        </m:sSubSup>
                      </m:e>
                    </m:d>
                    <m:func>
                      <m:funcPr>
                        <m:ctrlPr>
                          <w:rPr>
                            <w:rFonts w:ascii="Cambria Math" w:hAnsi="Cambria Math"/>
                            <w:i/>
                            <w:sz w:val="18"/>
                            <w:szCs w:val="18"/>
                          </w:rPr>
                        </m:ctrlPr>
                      </m:funcPr>
                      <m:fName>
                        <m:r>
                          <m:rPr>
                            <m:sty m:val="p"/>
                          </m:rPr>
                          <w:rPr>
                            <w:rFonts w:ascii="Cambria Math" w:hAnsi="Cambria Math"/>
                            <w:sz w:val="18"/>
                            <w:szCs w:val="18"/>
                          </w:rPr>
                          <m:t>cos</m:t>
                        </m:r>
                      </m:fName>
                      <m:e>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δ</m:t>
                                </m:r>
                              </m:e>
                              <m:sub>
                                <m:r>
                                  <w:rPr>
                                    <w:rFonts w:ascii="Cambria Math" w:hAnsi="Cambria Math"/>
                                    <w:sz w:val="18"/>
                                    <w:szCs w:val="18"/>
                                  </w:rPr>
                                  <m:t>h,d</m:t>
                                </m:r>
                              </m:sub>
                              <m:sup>
                                <m:r>
                                  <w:rPr>
                                    <w:rFonts w:ascii="Cambria Math" w:hAnsi="Cambria Math"/>
                                    <w:sz w:val="18"/>
                                    <w:szCs w:val="18"/>
                                  </w:rPr>
                                  <m:t>i</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δ</m:t>
                                </m:r>
                              </m:e>
                              <m:sub>
                                <m:r>
                                  <w:rPr>
                                    <w:rFonts w:ascii="Cambria Math" w:hAnsi="Cambria Math"/>
                                    <w:sz w:val="18"/>
                                    <w:szCs w:val="18"/>
                                  </w:rPr>
                                  <m:t>h,d</m:t>
                                </m:r>
                              </m:sub>
                              <m:sup>
                                <m:r>
                                  <w:rPr>
                                    <w:rFonts w:ascii="Cambria Math" w:hAnsi="Cambria Math"/>
                                    <w:sz w:val="18"/>
                                    <w:szCs w:val="18"/>
                                  </w:rPr>
                                  <m:t>j</m:t>
                                </m:r>
                              </m:sup>
                            </m:sSubSup>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i,j</m:t>
                                </m:r>
                              </m:sub>
                            </m:sSub>
                          </m:e>
                        </m:d>
                      </m:e>
                    </m:func>
                  </m:e>
                </m:nary>
                <m:r>
                  <w:rPr>
                    <w:rFonts w:ascii="Cambria Math" w:hAnsi="Cambria Math"/>
                    <w:sz w:val="18"/>
                    <w:szCs w:val="18"/>
                  </w:rPr>
                  <m:t xml:space="preserve">         </m:t>
                </m:r>
                <m:r>
                  <m:rPr>
                    <m:sty m:val="p"/>
                  </m:rPr>
                  <w:rPr>
                    <w:rFonts w:ascii="Cambria Math" w:hAnsi="Cambria Math"/>
                    <w:sz w:val="18"/>
                    <w:szCs w:val="18"/>
                  </w:rPr>
                  <m:t>for</m:t>
                </m:r>
                <m:r>
                  <w:rPr>
                    <w:rFonts w:ascii="Cambria Math" w:hAnsi="Cambria Math"/>
                    <w:sz w:val="18"/>
                    <w:szCs w:val="18"/>
                  </w:rPr>
                  <m:t xml:space="preserve"> ∀i∈</m:t>
                </m:r>
                <m:sSub>
                  <m:sSubPr>
                    <m:ctrlPr>
                      <w:rPr>
                        <w:rFonts w:ascii="Cambria Math" w:hAnsi="Cambria Math"/>
                        <w:i/>
                        <w:sz w:val="18"/>
                        <w:szCs w:val="18"/>
                      </w:rPr>
                    </m:ctrlPr>
                  </m:sSubPr>
                  <m:e>
                    <m:r>
                      <m:rPr>
                        <m:sty m:val="p"/>
                      </m:rPr>
                      <w:rPr>
                        <w:rFonts w:ascii="Cambria Math" w:hAnsi="Cambria Math"/>
                        <w:sz w:val="18"/>
                        <w:szCs w:val="18"/>
                      </w:rPr>
                      <m:t>Ω</m:t>
                    </m:r>
                    <m:ctrlPr>
                      <w:rPr>
                        <w:rFonts w:ascii="Cambria Math" w:hAnsi="Cambria Math"/>
                        <w:sz w:val="18"/>
                        <w:szCs w:val="18"/>
                      </w:rPr>
                    </m:ctrlPr>
                  </m:e>
                  <m:sub>
                    <m:r>
                      <m:rPr>
                        <m:sty m:val="p"/>
                      </m:rPr>
                      <w:rPr>
                        <w:rFonts w:ascii="Cambria Math" w:hAnsi="Cambria Math"/>
                        <w:sz w:val="18"/>
                        <w:szCs w:val="18"/>
                      </w:rPr>
                      <m:t>Storage</m:t>
                    </m:r>
                  </m:sub>
                </m:sSub>
              </m:oMath>
            </m:oMathPara>
          </w:p>
        </w:tc>
        <w:tc>
          <w:tcPr>
            <w:tcW w:w="630" w:type="dxa"/>
          </w:tcPr>
          <w:p w:rsidR="00CA2CBB" w:rsidRDefault="00CA2CBB" w:rsidP="00E95BC9">
            <w:bookmarkStart w:id="12" w:name="_Ref434969910"/>
            <w:r>
              <w:t>(</w:t>
            </w:r>
            <w:r w:rsidR="00522A54">
              <w:fldChar w:fldCharType="begin"/>
            </w:r>
            <w:r w:rsidR="004E67C9">
              <w:instrText xml:space="preserve"> SEQ Table \* ARABIC </w:instrText>
            </w:r>
            <w:r w:rsidR="00522A54">
              <w:fldChar w:fldCharType="separate"/>
            </w:r>
            <w:r w:rsidR="00F85787">
              <w:rPr>
                <w:noProof/>
              </w:rPr>
              <w:t>26</w:t>
            </w:r>
            <w:r w:rsidR="00522A54">
              <w:rPr>
                <w:noProof/>
              </w:rPr>
              <w:fldChar w:fldCharType="end"/>
            </w:r>
            <w:r>
              <w:t>)</w:t>
            </w:r>
            <w:bookmarkEnd w:id="12"/>
          </w:p>
        </w:tc>
      </w:tr>
      <w:tr w:rsidR="00CA2CBB" w:rsidTr="00DE20BE">
        <w:trPr>
          <w:cantSplit/>
        </w:trPr>
        <w:tc>
          <w:tcPr>
            <w:tcW w:w="4518" w:type="dxa"/>
          </w:tcPr>
          <w:p w:rsidR="00CA2CBB" w:rsidRPr="007D1CB6" w:rsidRDefault="008A382A" w:rsidP="00E95BC9">
            <w:pPr>
              <w:jc w:val="lowKashida"/>
            </w:pPr>
            <m:oMathPara>
              <m:oMathParaPr>
                <m:jc m:val="left"/>
              </m:oMathParaPr>
              <m:oMath>
                <m:sSubSup>
                  <m:sSubSupPr>
                    <m:ctrlPr>
                      <w:rPr>
                        <w:rFonts w:ascii="Cambria Math" w:hAnsi="Cambria Math"/>
                        <w:i/>
                      </w:rPr>
                    </m:ctrlPr>
                  </m:sSubSupPr>
                  <m:e>
                    <m:r>
                      <w:rPr>
                        <w:rFonts w:ascii="Cambria Math" w:hAnsi="Cambria Math"/>
                      </w:rPr>
                      <m:t>Qg</m:t>
                    </m:r>
                  </m:e>
                  <m:sub>
                    <m:r>
                      <w:rPr>
                        <w:rFonts w:ascii="Cambria Math" w:hAnsi="Cambria Math"/>
                      </w:rPr>
                      <m:t>h,d</m:t>
                    </m:r>
                  </m:sub>
                  <m:sup>
                    <m:r>
                      <m:rPr>
                        <m:sty m:val="p"/>
                      </m:rPr>
                      <w:rPr>
                        <w:rFonts w:ascii="Cambria Math" w:hAnsi="Cambria Math"/>
                      </w:rPr>
                      <m:t>i</m:t>
                    </m:r>
                  </m:sup>
                </m:sSubSup>
                <m:r>
                  <w:rPr>
                    <w:rFonts w:ascii="Cambria Math" w:hAnsi="Cambria Math"/>
                  </w:rPr>
                  <m:t>=</m:t>
                </m:r>
                <m:sSubSup>
                  <m:sSubSupPr>
                    <m:ctrlPr>
                      <w:rPr>
                        <w:rFonts w:ascii="Cambria Math" w:hAnsi="Cambria Math"/>
                        <w:i/>
                      </w:rPr>
                    </m:ctrlPr>
                  </m:sSubSupPr>
                  <m:e>
                    <m:r>
                      <w:rPr>
                        <w:rFonts w:ascii="Cambria Math" w:hAnsi="Cambria Math"/>
                      </w:rPr>
                      <m:t>Qd</m:t>
                    </m:r>
                  </m:e>
                  <m:sub>
                    <m:r>
                      <w:rPr>
                        <w:rFonts w:ascii="Cambria Math" w:hAnsi="Cambria Math"/>
                      </w:rPr>
                      <m:t>h,d</m:t>
                    </m:r>
                  </m:sub>
                  <m:sup>
                    <m:r>
                      <w:rPr>
                        <w:rFonts w:ascii="Cambria Math" w:hAnsi="Cambria Math"/>
                      </w:rPr>
                      <m:t>i</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h,d</m:t>
                    </m:r>
                  </m:sub>
                  <m:sup>
                    <m:r>
                      <w:rPr>
                        <w:rFonts w:ascii="Cambria Math" w:hAnsi="Cambria Math"/>
                      </w:rPr>
                      <m:t>i</m:t>
                    </m:r>
                  </m:sup>
                </m:sSubSup>
                <m:nary>
                  <m:naryPr>
                    <m:chr m:val="∑"/>
                    <m:limLoc m:val="undOvr"/>
                    <m:supHide m:val="1"/>
                    <m:ctrlPr>
                      <w:rPr>
                        <w:rFonts w:ascii="Cambria Math" w:hAnsi="Cambria Math"/>
                        <w:i/>
                      </w:rPr>
                    </m:ctrlPr>
                  </m:naryPr>
                  <m:sub>
                    <m:r>
                      <w:rPr>
                        <w:rFonts w:ascii="Cambria Math" w:hAnsi="Cambria Math"/>
                      </w:rPr>
                      <m:t>j∈</m:t>
                    </m:r>
                    <m:sSub>
                      <m:sSubPr>
                        <m:ctrlPr>
                          <w:rPr>
                            <w:rFonts w:ascii="Cambria Math" w:hAnsi="Cambria Math"/>
                            <w:i/>
                          </w:rPr>
                        </m:ctrlPr>
                      </m:sSubPr>
                      <m:e>
                        <m:r>
                          <m:rPr>
                            <m:sty m:val="p"/>
                          </m:rPr>
                          <w:rPr>
                            <w:rFonts w:ascii="Cambria Math" w:hAnsi="Cambria Math"/>
                          </w:rPr>
                          <m:t>Ω</m:t>
                        </m:r>
                      </m:e>
                      <m:sub>
                        <m:r>
                          <w:rPr>
                            <w:rFonts w:ascii="Cambria Math" w:hAnsi="Cambria Math"/>
                          </w:rPr>
                          <m:t>Bus</m:t>
                        </m:r>
                      </m:sub>
                    </m:sSub>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i,j</m:t>
                            </m:r>
                          </m:sub>
                        </m:sSub>
                      </m:e>
                    </m:d>
                    <m:sSubSup>
                      <m:sSubSupPr>
                        <m:ctrlPr>
                          <w:rPr>
                            <w:rFonts w:ascii="Cambria Math" w:hAnsi="Cambria Math"/>
                            <w:i/>
                          </w:rPr>
                        </m:ctrlPr>
                      </m:sSubSupPr>
                      <m:e>
                        <m:r>
                          <w:rPr>
                            <w:rFonts w:ascii="Cambria Math" w:hAnsi="Cambria Math"/>
                          </w:rPr>
                          <m:t>V</m:t>
                        </m:r>
                      </m:e>
                      <m:sub>
                        <m:r>
                          <w:rPr>
                            <w:rFonts w:ascii="Cambria Math" w:hAnsi="Cambria Math"/>
                          </w:rPr>
                          <m:t>h,d</m:t>
                        </m:r>
                      </m:sub>
                      <m:sup>
                        <m:r>
                          <w:rPr>
                            <w:rFonts w:ascii="Cambria Math" w:hAnsi="Cambria Math"/>
                          </w:rPr>
                          <m:t>j</m:t>
                        </m:r>
                      </m:sup>
                    </m:sSubSup>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sSubSup>
                              <m:sSubSupPr>
                                <m:ctrlPr>
                                  <w:rPr>
                                    <w:rFonts w:ascii="Cambria Math" w:hAnsi="Cambria Math"/>
                                    <w:i/>
                                  </w:rPr>
                                </m:ctrlPr>
                              </m:sSubSupPr>
                              <m:e>
                                <m:r>
                                  <w:rPr>
                                    <w:rFonts w:ascii="Cambria Math" w:hAnsi="Cambria Math"/>
                                  </w:rPr>
                                  <m:t>δ</m:t>
                                </m:r>
                              </m:e>
                              <m:sub>
                                <m:r>
                                  <w:rPr>
                                    <w:rFonts w:ascii="Cambria Math" w:hAnsi="Cambria Math"/>
                                  </w:rPr>
                                  <m:t>h,d</m:t>
                                </m:r>
                              </m:sub>
                              <m:sup>
                                <m:r>
                                  <w:rPr>
                                    <w:rFonts w:ascii="Cambria Math" w:hAnsi="Cambria Math"/>
                                  </w:rPr>
                                  <m:t>i</m:t>
                                </m:r>
                              </m:sup>
                            </m:sSubSup>
                            <m:r>
                              <w:rPr>
                                <w:rFonts w:ascii="Cambria Math" w:hAnsi="Cambria Math"/>
                              </w:rPr>
                              <m:t>-</m:t>
                            </m:r>
                            <m:sSubSup>
                              <m:sSubSupPr>
                                <m:ctrlPr>
                                  <w:rPr>
                                    <w:rFonts w:ascii="Cambria Math" w:hAnsi="Cambria Math"/>
                                    <w:i/>
                                  </w:rPr>
                                </m:ctrlPr>
                              </m:sSubSupPr>
                              <m:e>
                                <m:r>
                                  <w:rPr>
                                    <w:rFonts w:ascii="Cambria Math" w:hAnsi="Cambria Math"/>
                                  </w:rPr>
                                  <m:t>δ</m:t>
                                </m:r>
                              </m:e>
                              <m:sub>
                                <m:r>
                                  <w:rPr>
                                    <w:rFonts w:ascii="Cambria Math" w:hAnsi="Cambria Math"/>
                                  </w:rPr>
                                  <m:t>h,d</m:t>
                                </m:r>
                              </m:sub>
                              <m:sup>
                                <m:r>
                                  <w:rPr>
                                    <w:rFonts w:ascii="Cambria Math" w:hAnsi="Cambria Math"/>
                                  </w:rPr>
                                  <m:t>j</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i,j</m:t>
                                </m:r>
                              </m:sub>
                            </m:sSub>
                          </m:e>
                        </m:d>
                      </m:e>
                    </m:func>
                  </m:e>
                </m:nary>
                <m:r>
                  <w:rPr>
                    <w:rFonts w:ascii="Cambria Math" w:hAnsi="Cambria Math"/>
                  </w:rPr>
                  <m:t xml:space="preserve">      </m:t>
                </m:r>
                <m:r>
                  <m:rPr>
                    <m:sty m:val="p"/>
                  </m:rPr>
                  <w:rPr>
                    <w:rFonts w:ascii="Cambria Math" w:hAnsi="Cambria Math"/>
                  </w:rPr>
                  <m:t>for</m:t>
                </m:r>
                <m:r>
                  <w:rPr>
                    <w:rFonts w:ascii="Cambria Math" w:hAnsi="Cambria Math"/>
                  </w:rPr>
                  <m:t xml:space="preserve"> ∀i∈</m:t>
                </m:r>
                <m:sSub>
                  <m:sSubPr>
                    <m:ctrlPr>
                      <w:rPr>
                        <w:rFonts w:ascii="Cambria Math" w:hAnsi="Cambria Math"/>
                        <w:i/>
                      </w:rPr>
                    </m:ctrlPr>
                  </m:sSubPr>
                  <m:e>
                    <m:r>
                      <m:rPr>
                        <m:sty m:val="p"/>
                      </m:rPr>
                      <w:rPr>
                        <w:rFonts w:ascii="Cambria Math" w:hAnsi="Cambria Math"/>
                      </w:rPr>
                      <m:t>Ω</m:t>
                    </m:r>
                  </m:e>
                  <m:sub>
                    <m:r>
                      <m:rPr>
                        <m:sty m:val="p"/>
                      </m:rPr>
                      <w:rPr>
                        <w:rFonts w:ascii="Cambria Math" w:hAnsi="Cambria Math"/>
                      </w:rPr>
                      <m:t>Bus</m:t>
                    </m:r>
                  </m:sub>
                </m:sSub>
              </m:oMath>
            </m:oMathPara>
          </w:p>
        </w:tc>
        <w:tc>
          <w:tcPr>
            <w:tcW w:w="630" w:type="dxa"/>
          </w:tcPr>
          <w:p w:rsidR="00CA2CBB" w:rsidRDefault="00CA2CBB" w:rsidP="00E95BC9">
            <w:bookmarkStart w:id="13" w:name="_Ref434969367"/>
            <w:r>
              <w:t>(</w:t>
            </w:r>
            <w:r w:rsidR="00522A54">
              <w:fldChar w:fldCharType="begin"/>
            </w:r>
            <w:r w:rsidR="004E67C9">
              <w:instrText xml:space="preserve"> SEQ Table \* ARABIC </w:instrText>
            </w:r>
            <w:r w:rsidR="00522A54">
              <w:fldChar w:fldCharType="separate"/>
            </w:r>
            <w:r w:rsidR="00F85787">
              <w:rPr>
                <w:noProof/>
              </w:rPr>
              <w:t>27</w:t>
            </w:r>
            <w:r w:rsidR="00522A54">
              <w:rPr>
                <w:noProof/>
              </w:rPr>
              <w:fldChar w:fldCharType="end"/>
            </w:r>
            <w:r>
              <w:t>)</w:t>
            </w:r>
            <w:bookmarkEnd w:id="13"/>
          </w:p>
        </w:tc>
      </w:tr>
      <w:tr w:rsidR="00CA2CBB" w:rsidTr="00DE20BE">
        <w:trPr>
          <w:cantSplit/>
        </w:trPr>
        <w:tc>
          <w:tcPr>
            <w:tcW w:w="4518" w:type="dxa"/>
          </w:tcPr>
          <w:p w:rsidR="00CA2CBB" w:rsidRPr="007D1CB6" w:rsidRDefault="008A382A" w:rsidP="00E95BC9">
            <w:pPr>
              <w:jc w:val="lowKashida"/>
            </w:pPr>
            <m:oMathPara>
              <m:oMathParaPr>
                <m:jc m:val="left"/>
              </m:oMathParaPr>
              <m:oMath>
                <m:sSubSup>
                  <m:sSubSupPr>
                    <m:ctrlPr>
                      <w:rPr>
                        <w:rFonts w:ascii="Cambria Math" w:hAnsi="Cambria Math"/>
                        <w:i/>
                      </w:rPr>
                    </m:ctrlPr>
                  </m:sSubSupPr>
                  <m:e>
                    <m:r>
                      <w:rPr>
                        <w:rFonts w:ascii="Cambria Math" w:hAnsi="Cambria Math"/>
                      </w:rPr>
                      <m:t>V</m:t>
                    </m:r>
                  </m:e>
                  <m:sub>
                    <m:r>
                      <m:rPr>
                        <m:sty m:val="p"/>
                      </m:rPr>
                      <w:rPr>
                        <w:rFonts w:ascii="Cambria Math" w:hAnsi="Cambria Math"/>
                      </w:rPr>
                      <m:t>min</m:t>
                    </m:r>
                  </m:sub>
                  <m:sup>
                    <m:r>
                      <w:rPr>
                        <w:rFonts w:ascii="Cambria Math" w:hAnsi="Cambria Math"/>
                      </w:rPr>
                      <m:t>i</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V</m:t>
                        </m:r>
                      </m:e>
                      <m:sub>
                        <m:r>
                          <w:rPr>
                            <w:rFonts w:ascii="Cambria Math" w:hAnsi="Cambria Math"/>
                          </w:rPr>
                          <m:t>h,d</m:t>
                        </m:r>
                      </m:sub>
                      <m:sup>
                        <m:r>
                          <w:rPr>
                            <w:rFonts w:ascii="Cambria Math" w:hAnsi="Cambria Math"/>
                          </w:rPr>
                          <m:t>i</m:t>
                        </m:r>
                      </m:sup>
                    </m:sSubSup>
                  </m:e>
                </m:d>
                <m:r>
                  <w:rPr>
                    <w:rFonts w:ascii="Cambria Math" w:hAnsi="Cambria Math"/>
                  </w:rPr>
                  <m:t>≤</m:t>
                </m:r>
                <m:sSubSup>
                  <m:sSubSupPr>
                    <m:ctrlPr>
                      <w:rPr>
                        <w:rFonts w:ascii="Cambria Math" w:hAnsi="Cambria Math"/>
                        <w:i/>
                      </w:rPr>
                    </m:ctrlPr>
                  </m:sSubSupPr>
                  <m:e>
                    <m:r>
                      <w:rPr>
                        <w:rFonts w:ascii="Cambria Math" w:hAnsi="Cambria Math"/>
                      </w:rPr>
                      <m:t>V</m:t>
                    </m:r>
                  </m:e>
                  <m:sub>
                    <m:r>
                      <m:rPr>
                        <m:sty m:val="p"/>
                      </m:rPr>
                      <w:rPr>
                        <w:rFonts w:ascii="Cambria Math" w:hAnsi="Cambria Math"/>
                      </w:rPr>
                      <m:t>max</m:t>
                    </m:r>
                  </m:sub>
                  <m:sup>
                    <m:r>
                      <w:rPr>
                        <w:rFonts w:ascii="Cambria Math" w:hAnsi="Cambria Math"/>
                      </w:rPr>
                      <m:t>i</m:t>
                    </m:r>
                  </m:sup>
                </m:sSubSup>
                <m:r>
                  <w:rPr>
                    <w:rFonts w:ascii="Cambria Math" w:hAnsi="Cambria Math"/>
                  </w:rPr>
                  <m:t xml:space="preserve">                          </m:t>
                </m:r>
                <m:r>
                  <m:rPr>
                    <m:sty m:val="p"/>
                  </m:rPr>
                  <w:rPr>
                    <w:rFonts w:ascii="Cambria Math" w:hAnsi="Cambria Math"/>
                  </w:rPr>
                  <m:t>for</m:t>
                </m:r>
                <m:r>
                  <w:rPr>
                    <w:rFonts w:ascii="Cambria Math" w:hAnsi="Cambria Math"/>
                  </w:rPr>
                  <m:t xml:space="preserve"> ∀i∈</m:t>
                </m:r>
                <m:sSub>
                  <m:sSubPr>
                    <m:ctrlPr>
                      <w:rPr>
                        <w:rFonts w:ascii="Cambria Math" w:hAnsi="Cambria Math"/>
                        <w:i/>
                      </w:rPr>
                    </m:ctrlPr>
                  </m:sSubPr>
                  <m:e>
                    <m:r>
                      <m:rPr>
                        <m:sty m:val="p"/>
                      </m:rPr>
                      <w:rPr>
                        <w:rFonts w:ascii="Cambria Math" w:hAnsi="Cambria Math"/>
                      </w:rPr>
                      <m:t>Ω</m:t>
                    </m:r>
                  </m:e>
                  <m:sub>
                    <m:r>
                      <m:rPr>
                        <m:sty m:val="p"/>
                      </m:rPr>
                      <w:rPr>
                        <w:rFonts w:ascii="Cambria Math" w:hAnsi="Cambria Math"/>
                      </w:rPr>
                      <m:t>Bus</m:t>
                    </m:r>
                  </m:sub>
                </m:sSub>
              </m:oMath>
            </m:oMathPara>
          </w:p>
        </w:tc>
        <w:tc>
          <w:tcPr>
            <w:tcW w:w="630" w:type="dxa"/>
          </w:tcPr>
          <w:p w:rsidR="00CA2CBB" w:rsidRDefault="00CA2CBB" w:rsidP="00E95BC9">
            <w:bookmarkStart w:id="14" w:name="_Ref434969410"/>
            <w:r>
              <w:t>(</w:t>
            </w:r>
            <w:r w:rsidR="00522A54">
              <w:fldChar w:fldCharType="begin"/>
            </w:r>
            <w:r w:rsidR="004E67C9">
              <w:instrText xml:space="preserve"> SEQ Table \* ARABIC </w:instrText>
            </w:r>
            <w:r w:rsidR="00522A54">
              <w:fldChar w:fldCharType="separate"/>
            </w:r>
            <w:r w:rsidR="00F85787">
              <w:rPr>
                <w:noProof/>
              </w:rPr>
              <w:t>28</w:t>
            </w:r>
            <w:r w:rsidR="00522A54">
              <w:rPr>
                <w:noProof/>
              </w:rPr>
              <w:fldChar w:fldCharType="end"/>
            </w:r>
            <w:r>
              <w:t>)</w:t>
            </w:r>
            <w:bookmarkEnd w:id="14"/>
          </w:p>
        </w:tc>
      </w:tr>
      <w:tr w:rsidR="007F70FE" w:rsidTr="00DE20BE">
        <w:trPr>
          <w:cantSplit/>
        </w:trPr>
        <w:tc>
          <w:tcPr>
            <w:tcW w:w="4518" w:type="dxa"/>
          </w:tcPr>
          <w:p w:rsidR="007F70FE" w:rsidRPr="007D1CB6" w:rsidRDefault="007F70FE" w:rsidP="003E6B78">
            <w:pPr>
              <w:jc w:val="lowKashida"/>
            </w:pPr>
            <m:oMathPara>
              <m:oMathParaPr>
                <m:jc m:val="left"/>
              </m:oMathParaPr>
              <m:oMath>
                <m:r>
                  <w:rPr>
                    <w:rFonts w:ascii="Cambria Math" w:hAnsi="Cambria Math"/>
                  </w:rPr>
                  <m:t>0≤</m:t>
                </m:r>
                <m:sSubSup>
                  <m:sSubSupPr>
                    <m:ctrlPr>
                      <w:rPr>
                        <w:rFonts w:ascii="Cambria Math" w:hAnsi="Cambria Math"/>
                        <w:i/>
                      </w:rPr>
                    </m:ctrlPr>
                  </m:sSubSupPr>
                  <m:e>
                    <m:r>
                      <m:rPr>
                        <m:sty m:val="p"/>
                      </m:rPr>
                      <w:rPr>
                        <w:rFonts w:ascii="Cambria Math" w:hAnsi="Cambria Math"/>
                      </w:rPr>
                      <m:t>Flow</m:t>
                    </m:r>
                  </m:e>
                  <m:sub>
                    <m:r>
                      <w:rPr>
                        <w:rFonts w:ascii="Cambria Math" w:hAnsi="Cambria Math"/>
                      </w:rPr>
                      <m:t>h,d</m:t>
                    </m:r>
                  </m:sub>
                  <m:sup>
                    <m:r>
                      <w:rPr>
                        <w:rFonts w:ascii="Cambria Math" w:hAnsi="Cambria Math"/>
                      </w:rPr>
                      <m:t>l</m:t>
                    </m:r>
                  </m:sup>
                </m:sSubSup>
                <m:r>
                  <w:rPr>
                    <w:rFonts w:ascii="Cambria Math" w:hAnsi="Cambria Math"/>
                  </w:rPr>
                  <m:t>≤</m:t>
                </m:r>
                <m:sSubSup>
                  <m:sSubSupPr>
                    <m:ctrlPr>
                      <w:rPr>
                        <w:rFonts w:ascii="Cambria Math" w:hAnsi="Cambria Math"/>
                        <w:i/>
                      </w:rPr>
                    </m:ctrlPr>
                  </m:sSubSupPr>
                  <m:e>
                    <m:r>
                      <m:rPr>
                        <m:sty m:val="p"/>
                      </m:rPr>
                      <w:rPr>
                        <w:rFonts w:ascii="Cambria Math" w:hAnsi="Cambria Math"/>
                      </w:rPr>
                      <m:t>Flow</m:t>
                    </m:r>
                  </m:e>
                  <m:sub>
                    <m:r>
                      <m:rPr>
                        <m:sty m:val="p"/>
                      </m:rPr>
                      <w:rPr>
                        <w:rFonts w:ascii="Cambria Math" w:hAnsi="Cambria Math"/>
                      </w:rPr>
                      <m:t>max</m:t>
                    </m:r>
                  </m:sub>
                  <m:sup>
                    <m:r>
                      <w:rPr>
                        <w:rFonts w:ascii="Cambria Math" w:hAnsi="Cambria Math"/>
                      </w:rPr>
                      <m:t>l</m:t>
                    </m:r>
                  </m:sup>
                </m:sSubSup>
                <m:r>
                  <m:rPr>
                    <m:sty m:val="p"/>
                  </m:rPr>
                  <w:rPr>
                    <w:rFonts w:ascii="Cambria Math" w:hAnsi="Cambria Math"/>
                  </w:rPr>
                  <m:t xml:space="preserve">                    for</m:t>
                </m:r>
                <m:r>
                  <w:rPr>
                    <w:rFonts w:ascii="Cambria Math" w:hAnsi="Cambria Math"/>
                  </w:rPr>
                  <m:t xml:space="preserve"> ∀l∈</m:t>
                </m:r>
                <m:sSub>
                  <m:sSubPr>
                    <m:ctrlPr>
                      <w:rPr>
                        <w:rFonts w:ascii="Cambria Math" w:hAnsi="Cambria Math"/>
                        <w:i/>
                      </w:rPr>
                    </m:ctrlPr>
                  </m:sSubPr>
                  <m:e>
                    <m:r>
                      <m:rPr>
                        <m:sty m:val="p"/>
                      </m:rPr>
                      <w:rPr>
                        <w:rFonts w:ascii="Cambria Math" w:hAnsi="Cambria Math"/>
                      </w:rPr>
                      <m:t>Ω</m:t>
                    </m:r>
                  </m:e>
                  <m:sub>
                    <m:r>
                      <m:rPr>
                        <m:sty m:val="p"/>
                      </m:rPr>
                      <w:rPr>
                        <w:rFonts w:ascii="Cambria Math" w:hAnsi="Cambria Math"/>
                      </w:rPr>
                      <m:t>Line</m:t>
                    </m:r>
                  </m:sub>
                </m:sSub>
              </m:oMath>
            </m:oMathPara>
          </w:p>
        </w:tc>
        <w:tc>
          <w:tcPr>
            <w:tcW w:w="630" w:type="dxa"/>
          </w:tcPr>
          <w:p w:rsidR="007F70FE" w:rsidRDefault="007F70FE" w:rsidP="003E6B78">
            <w:bookmarkStart w:id="15" w:name="_Ref435092873"/>
            <w:r>
              <w:t>(</w:t>
            </w:r>
            <w:fldSimple w:instr=" SEQ Table \* ARABIC ">
              <w:r w:rsidR="00F85787">
                <w:rPr>
                  <w:noProof/>
                </w:rPr>
                <w:t>29</w:t>
              </w:r>
            </w:fldSimple>
            <w:r>
              <w:t>)</w:t>
            </w:r>
            <w:bookmarkEnd w:id="15"/>
          </w:p>
        </w:tc>
      </w:tr>
      <w:tr w:rsidR="007F70FE" w:rsidTr="000E0B98">
        <w:trPr>
          <w:cantSplit/>
        </w:trPr>
        <w:tc>
          <w:tcPr>
            <w:tcW w:w="4518" w:type="dxa"/>
          </w:tcPr>
          <w:p w:rsidR="00DC23A2" w:rsidRPr="00DC23A2" w:rsidRDefault="008A382A" w:rsidP="00DC23A2">
            <w:pPr>
              <w:jc w:val="lowKashida"/>
            </w:pPr>
            <m:oMathPara>
              <m:oMathParaPr>
                <m:jc m:val="left"/>
              </m:oMathParaPr>
              <m:oMath>
                <m:sSubSup>
                  <m:sSubSupPr>
                    <m:ctrlPr>
                      <w:rPr>
                        <w:rFonts w:ascii="Cambria Math" w:hAnsi="Cambria Math"/>
                        <w:i/>
                      </w:rPr>
                    </m:ctrlPr>
                  </m:sSubSupPr>
                  <m:e>
                    <m:r>
                      <m:rPr>
                        <m:sty m:val="p"/>
                      </m:rPr>
                      <w:rPr>
                        <w:rFonts w:ascii="Cambria Math" w:hAnsi="Cambria Math"/>
                      </w:rPr>
                      <m:t>Flow</m:t>
                    </m:r>
                  </m:e>
                  <m:sub>
                    <m:r>
                      <w:rPr>
                        <w:rFonts w:ascii="Cambria Math" w:hAnsi="Cambria Math"/>
                      </w:rPr>
                      <m:t>h,d</m:t>
                    </m:r>
                  </m:sub>
                  <m:sup>
                    <m:r>
                      <w:rPr>
                        <w:rFonts w:ascii="Cambria Math" w:hAnsi="Cambria Math"/>
                      </w:rPr>
                      <m:t>l</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V</m:t>
                        </m:r>
                      </m:e>
                      <m:sub>
                        <m:r>
                          <w:rPr>
                            <w:rFonts w:ascii="Cambria Math" w:hAnsi="Cambria Math"/>
                          </w:rPr>
                          <m:t>h,d</m:t>
                        </m:r>
                      </m:sub>
                      <m:sup>
                        <m:r>
                          <w:rPr>
                            <w:rFonts w:ascii="Cambria Math" w:hAnsi="Cambria Math"/>
                          </w:rPr>
                          <m:t>i</m:t>
                        </m:r>
                      </m:sup>
                    </m:sSubSup>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i,j</m:t>
                        </m:r>
                      </m:sub>
                    </m:sSub>
                  </m:e>
                </m:d>
                <m:r>
                  <w:rPr>
                    <w:rFonts w:ascii="Cambria Math" w:hAnsi="Cambria Math"/>
                  </w:rPr>
                  <m:t>×</m:t>
                </m:r>
              </m:oMath>
            </m:oMathPara>
          </w:p>
          <w:p w:rsidR="00DC23A2" w:rsidRPr="00DC23A2" w:rsidRDefault="00DC23A2" w:rsidP="00DC23A2">
            <w:pPr>
              <w:jc w:val="lowKashida"/>
            </w:pPr>
            <m:oMathPara>
              <m:oMathParaPr>
                <m:jc m:val="left"/>
              </m:oMathParaPr>
              <m:oMath>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V</m:t>
                                </m:r>
                              </m:e>
                              <m:sub>
                                <m:r>
                                  <w:rPr>
                                    <w:rFonts w:ascii="Cambria Math" w:hAnsi="Cambria Math"/>
                                  </w:rPr>
                                  <m:t>h,d</m:t>
                                </m:r>
                              </m:sub>
                              <m:sup>
                                <m:r>
                                  <w:rPr>
                                    <w:rFonts w:ascii="Cambria Math" w:hAnsi="Cambria Math"/>
                                  </w:rPr>
                                  <m:t>i</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V</m:t>
                                </m:r>
                              </m:e>
                              <m:sub>
                                <m:r>
                                  <w:rPr>
                                    <w:rFonts w:ascii="Cambria Math" w:hAnsi="Cambria Math"/>
                                  </w:rPr>
                                  <m:t>h,d</m:t>
                                </m:r>
                              </m:sub>
                              <m:sup>
                                <m:r>
                                  <w:rPr>
                                    <w:rFonts w:ascii="Cambria Math" w:hAnsi="Cambria Math"/>
                                  </w:rPr>
                                  <m:t>j</m:t>
                                </m:r>
                              </m:sup>
                            </m:sSubSup>
                          </m:e>
                        </m:d>
                      </m:e>
                      <m:sup>
                        <m:r>
                          <w:rPr>
                            <w:rFonts w:ascii="Cambria Math" w:hAnsi="Cambria Math"/>
                          </w:rPr>
                          <m:t>2</m:t>
                        </m:r>
                      </m:sup>
                    </m:sSup>
                    <m:r>
                      <w:rPr>
                        <w:rFonts w:ascii="Cambria Math" w:hAnsi="Cambria Math"/>
                      </w:rPr>
                      <m:t>-2</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V</m:t>
                            </m:r>
                          </m:e>
                          <m:sub>
                            <m:r>
                              <w:rPr>
                                <w:rFonts w:ascii="Cambria Math" w:hAnsi="Cambria Math"/>
                              </w:rPr>
                              <m:t>h,d</m:t>
                            </m:r>
                          </m:sub>
                          <m:sup>
                            <m:r>
                              <w:rPr>
                                <w:rFonts w:ascii="Cambria Math" w:hAnsi="Cambria Math"/>
                              </w:rPr>
                              <m:t>i</m:t>
                            </m:r>
                          </m:sup>
                        </m:sSubSup>
                      </m:e>
                    </m:d>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V</m:t>
                            </m:r>
                          </m:e>
                          <m:sub>
                            <m:r>
                              <w:rPr>
                                <w:rFonts w:ascii="Cambria Math" w:hAnsi="Cambria Math"/>
                              </w:rPr>
                              <m:t>h,d</m:t>
                            </m:r>
                          </m:sub>
                          <m:sup>
                            <m:r>
                              <w:rPr>
                                <w:rFonts w:ascii="Cambria Math" w:hAnsi="Cambria Math"/>
                              </w:rPr>
                              <m:t>j</m:t>
                            </m:r>
                          </m:sup>
                        </m:sSubSup>
                      </m:e>
                    </m:d>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sSubSup>
                              <m:sSubSupPr>
                                <m:ctrlPr>
                                  <w:rPr>
                                    <w:rFonts w:ascii="Cambria Math" w:hAnsi="Cambria Math"/>
                                    <w:i/>
                                  </w:rPr>
                                </m:ctrlPr>
                              </m:sSubSupPr>
                              <m:e>
                                <m:r>
                                  <w:rPr>
                                    <w:rFonts w:ascii="Cambria Math" w:hAnsi="Cambria Math"/>
                                  </w:rPr>
                                  <m:t>δ</m:t>
                                </m:r>
                              </m:e>
                              <m:sub>
                                <m:r>
                                  <w:rPr>
                                    <w:rFonts w:ascii="Cambria Math" w:hAnsi="Cambria Math"/>
                                  </w:rPr>
                                  <m:t>h,d</m:t>
                                </m:r>
                              </m:sub>
                              <m:sup>
                                <m:r>
                                  <w:rPr>
                                    <w:rFonts w:ascii="Cambria Math" w:hAnsi="Cambria Math"/>
                                  </w:rPr>
                                  <m:t>i</m:t>
                                </m:r>
                              </m:sup>
                            </m:sSubSup>
                            <m:r>
                              <w:rPr>
                                <w:rFonts w:ascii="Cambria Math" w:hAnsi="Cambria Math"/>
                              </w:rPr>
                              <m:t>-</m:t>
                            </m:r>
                            <m:sSubSup>
                              <m:sSubSupPr>
                                <m:ctrlPr>
                                  <w:rPr>
                                    <w:rFonts w:ascii="Cambria Math" w:hAnsi="Cambria Math"/>
                                    <w:i/>
                                  </w:rPr>
                                </m:ctrlPr>
                              </m:sSubSupPr>
                              <m:e>
                                <m:r>
                                  <w:rPr>
                                    <w:rFonts w:ascii="Cambria Math" w:hAnsi="Cambria Math"/>
                                  </w:rPr>
                                  <m:t>δ</m:t>
                                </m:r>
                              </m:e>
                              <m:sub>
                                <m:r>
                                  <w:rPr>
                                    <w:rFonts w:ascii="Cambria Math" w:hAnsi="Cambria Math"/>
                                  </w:rPr>
                                  <m:t>h,d</m:t>
                                </m:r>
                              </m:sub>
                              <m:sup>
                                <m:r>
                                  <w:rPr>
                                    <w:rFonts w:ascii="Cambria Math" w:hAnsi="Cambria Math"/>
                                  </w:rPr>
                                  <m:t>j</m:t>
                                </m:r>
                              </m:sup>
                            </m:sSubSup>
                          </m:e>
                        </m:d>
                      </m:e>
                    </m:func>
                    <m:r>
                      <w:rPr>
                        <w:rFonts w:ascii="Cambria Math" w:hAnsi="Cambria Math"/>
                      </w:rPr>
                      <m:t xml:space="preserve"> </m:t>
                    </m:r>
                  </m:e>
                </m:rad>
                <m:r>
                  <w:rPr>
                    <w:rFonts w:ascii="Cambria Math" w:hAnsi="Cambria Math"/>
                  </w:rPr>
                  <m:t xml:space="preserve"> </m:t>
                </m:r>
              </m:oMath>
            </m:oMathPara>
          </w:p>
          <w:p w:rsidR="007F70FE" w:rsidRPr="007D1CB6" w:rsidRDefault="00DC23A2" w:rsidP="00DC23A2">
            <w:pPr>
              <w:jc w:val="lowKashida"/>
            </w:pPr>
            <m:oMathPara>
              <m:oMathParaPr>
                <m:jc m:val="left"/>
              </m:oMathParaPr>
              <m:oMath>
                <m:r>
                  <m:rPr>
                    <m:sty m:val="p"/>
                  </m:rPr>
                  <w:rPr>
                    <w:rFonts w:ascii="Cambria Math" w:hAnsi="Cambria Math"/>
                  </w:rPr>
                  <m:t xml:space="preserve">                                                                 for</m:t>
                </m:r>
                <m:r>
                  <w:rPr>
                    <w:rFonts w:ascii="Cambria Math" w:hAnsi="Cambria Math"/>
                  </w:rPr>
                  <m:t xml:space="preserve"> ∀l∈</m:t>
                </m:r>
                <m:sSub>
                  <m:sSubPr>
                    <m:ctrlPr>
                      <w:rPr>
                        <w:rFonts w:ascii="Cambria Math" w:hAnsi="Cambria Math"/>
                        <w:i/>
                      </w:rPr>
                    </m:ctrlPr>
                  </m:sSubPr>
                  <m:e>
                    <m:r>
                      <m:rPr>
                        <m:sty m:val="p"/>
                      </m:rPr>
                      <w:rPr>
                        <w:rFonts w:ascii="Cambria Math" w:hAnsi="Cambria Math"/>
                      </w:rPr>
                      <m:t>Ω</m:t>
                    </m:r>
                  </m:e>
                  <m:sub>
                    <m:r>
                      <m:rPr>
                        <m:sty m:val="p"/>
                      </m:rPr>
                      <w:rPr>
                        <w:rFonts w:ascii="Cambria Math" w:hAnsi="Cambria Math"/>
                      </w:rPr>
                      <m:t>Line</m:t>
                    </m:r>
                  </m:sub>
                </m:sSub>
              </m:oMath>
            </m:oMathPara>
          </w:p>
        </w:tc>
        <w:tc>
          <w:tcPr>
            <w:tcW w:w="630" w:type="dxa"/>
            <w:vAlign w:val="center"/>
          </w:tcPr>
          <w:p w:rsidR="007F70FE" w:rsidRDefault="007F70FE" w:rsidP="000E0B98">
            <w:r>
              <w:t>(</w:t>
            </w:r>
            <w:fldSimple w:instr=" SEQ Table \* ARABIC ">
              <w:r w:rsidR="00F85787">
                <w:rPr>
                  <w:noProof/>
                </w:rPr>
                <w:t>30</w:t>
              </w:r>
            </w:fldSimple>
            <w:r>
              <w:t>)</w:t>
            </w:r>
          </w:p>
        </w:tc>
      </w:tr>
    </w:tbl>
    <w:p w:rsidR="00CA2CBB" w:rsidRDefault="00CA2CBB" w:rsidP="00DE20BE">
      <w:pPr>
        <w:spacing w:after="120" w:line="228" w:lineRule="auto"/>
        <w:ind w:firstLine="289"/>
        <w:jc w:val="lowKashida"/>
      </w:pPr>
      <w:r>
        <w:t xml:space="preserve">Equation </w:t>
      </w:r>
      <w:r w:rsidR="00522A54">
        <w:fldChar w:fldCharType="begin"/>
      </w:r>
      <w:r w:rsidR="005A7C2A">
        <w:instrText xml:space="preserve"> REF _Ref434969052 \h </w:instrText>
      </w:r>
      <w:r w:rsidR="00522A54">
        <w:fldChar w:fldCharType="separate"/>
      </w:r>
      <w:r w:rsidR="00F85787">
        <w:t>(</w:t>
      </w:r>
      <w:r w:rsidR="00F85787">
        <w:rPr>
          <w:noProof/>
        </w:rPr>
        <w:t>20</w:t>
      </w:r>
      <w:r w:rsidR="00F85787">
        <w:t>)</w:t>
      </w:r>
      <w:r w:rsidR="00522A54">
        <w:fldChar w:fldCharType="end"/>
      </w:r>
      <w:r>
        <w:t xml:space="preserve"> </w:t>
      </w:r>
      <w:r w:rsidR="005A7C2A">
        <w:t>represent</w:t>
      </w:r>
      <w:r w:rsidR="00812F1E">
        <w:t>s</w:t>
      </w:r>
      <w:r>
        <w:t xml:space="preserve"> the total po</w:t>
      </w:r>
      <w:r w:rsidR="005A7C2A">
        <w:t>wer generated to supply the consu</w:t>
      </w:r>
      <w:r>
        <w:t xml:space="preserve">mers; </w:t>
      </w:r>
      <w:r w:rsidR="00522A54">
        <w:fldChar w:fldCharType="begin"/>
      </w:r>
      <w:r w:rsidR="005A7C2A">
        <w:instrText xml:space="preserve"> REF _Ref434969145 \h </w:instrText>
      </w:r>
      <w:r w:rsidR="00522A54">
        <w:fldChar w:fldCharType="separate"/>
      </w:r>
      <w:r w:rsidR="00F85787">
        <w:t>(</w:t>
      </w:r>
      <w:r w:rsidR="00F85787">
        <w:rPr>
          <w:noProof/>
        </w:rPr>
        <w:t>21</w:t>
      </w:r>
      <w:r w:rsidR="00F85787">
        <w:t>)</w:t>
      </w:r>
      <w:r w:rsidR="00522A54">
        <w:fldChar w:fldCharType="end"/>
      </w:r>
      <w:r w:rsidR="005A7C2A">
        <w:t xml:space="preserve"> and </w:t>
      </w:r>
      <w:r w:rsidR="00522A54">
        <w:fldChar w:fldCharType="begin"/>
      </w:r>
      <w:r w:rsidR="005A7C2A">
        <w:instrText xml:space="preserve"> REF _Ref434969220 \h </w:instrText>
      </w:r>
      <w:r w:rsidR="00522A54">
        <w:fldChar w:fldCharType="separate"/>
      </w:r>
      <w:r w:rsidR="00F85787">
        <w:t>(</w:t>
      </w:r>
      <w:r w:rsidR="00F85787">
        <w:rPr>
          <w:noProof/>
        </w:rPr>
        <w:t>22</w:t>
      </w:r>
      <w:r w:rsidR="00F85787">
        <w:t>)</w:t>
      </w:r>
      <w:r w:rsidR="00522A54">
        <w:fldChar w:fldCharType="end"/>
      </w:r>
      <w:r>
        <w:t xml:space="preserve"> model the network load profile;</w:t>
      </w:r>
      <w:r w:rsidR="005A7C2A">
        <w:t xml:space="preserve"> </w:t>
      </w:r>
      <w:r w:rsidR="00522A54">
        <w:fldChar w:fldCharType="begin"/>
      </w:r>
      <w:r w:rsidR="005A7C2A">
        <w:instrText xml:space="preserve"> REF _Ref434968956 \h </w:instrText>
      </w:r>
      <w:r w:rsidR="00522A54">
        <w:fldChar w:fldCharType="separate"/>
      </w:r>
      <w:r w:rsidR="00F85787">
        <w:t>(</w:t>
      </w:r>
      <w:r w:rsidR="00F85787">
        <w:rPr>
          <w:noProof/>
        </w:rPr>
        <w:t>23</w:t>
      </w:r>
      <w:r w:rsidR="00F85787">
        <w:t>)</w:t>
      </w:r>
      <w:r w:rsidR="00522A54">
        <w:fldChar w:fldCharType="end"/>
      </w:r>
      <w:r w:rsidR="005A7C2A">
        <w:t xml:space="preserve"> and </w:t>
      </w:r>
      <w:r w:rsidR="00522A54">
        <w:fldChar w:fldCharType="begin"/>
      </w:r>
      <w:r w:rsidR="005A7C2A">
        <w:instrText xml:space="preserve"> REF _Ref434968966 \h </w:instrText>
      </w:r>
      <w:r w:rsidR="00522A54">
        <w:fldChar w:fldCharType="separate"/>
      </w:r>
      <w:r w:rsidR="00F85787">
        <w:t>(</w:t>
      </w:r>
      <w:r w:rsidR="00F85787">
        <w:rPr>
          <w:noProof/>
        </w:rPr>
        <w:t>24</w:t>
      </w:r>
      <w:r w:rsidR="00F85787">
        <w:t>)</w:t>
      </w:r>
      <w:r w:rsidR="00522A54">
        <w:fldChar w:fldCharType="end"/>
      </w:r>
      <w:r w:rsidR="005A7C2A">
        <w:t xml:space="preserve"> model the network load profile with consideration of </w:t>
      </w:r>
      <w:r w:rsidR="00DE20BE">
        <w:t>DR</w:t>
      </w:r>
      <w:r w:rsidR="005A7C2A">
        <w:t>;</w:t>
      </w:r>
      <w:r>
        <w:t xml:space="preserve"> </w:t>
      </w:r>
      <w:r w:rsidR="00522A54">
        <w:fldChar w:fldCharType="begin"/>
      </w:r>
      <w:r w:rsidR="005A7C2A">
        <w:instrText xml:space="preserve"> REF _Ref434969333 \h </w:instrText>
      </w:r>
      <w:r w:rsidR="00522A54">
        <w:fldChar w:fldCharType="separate"/>
      </w:r>
      <w:r w:rsidR="00F85787">
        <w:t>(</w:t>
      </w:r>
      <w:r w:rsidR="00F85787">
        <w:rPr>
          <w:noProof/>
        </w:rPr>
        <w:t>25</w:t>
      </w:r>
      <w:r w:rsidR="00F85787">
        <w:t>)</w:t>
      </w:r>
      <w:r w:rsidR="00522A54">
        <w:fldChar w:fldCharType="end"/>
      </w:r>
      <w:r w:rsidR="005A7C2A">
        <w:t>-</w:t>
      </w:r>
      <w:r w:rsidR="00522A54">
        <w:fldChar w:fldCharType="begin"/>
      </w:r>
      <w:r w:rsidR="005A7C2A">
        <w:instrText xml:space="preserve"> REF _Ref434969367 \h </w:instrText>
      </w:r>
      <w:r w:rsidR="00522A54">
        <w:fldChar w:fldCharType="separate"/>
      </w:r>
      <w:r w:rsidR="00F85787">
        <w:t>(</w:t>
      </w:r>
      <w:r w:rsidR="00F85787">
        <w:rPr>
          <w:noProof/>
        </w:rPr>
        <w:t>27</w:t>
      </w:r>
      <w:r w:rsidR="00F85787">
        <w:t>)</w:t>
      </w:r>
      <w:r w:rsidR="00522A54">
        <w:fldChar w:fldCharType="end"/>
      </w:r>
      <w:r w:rsidR="005A7C2A">
        <w:t xml:space="preserve"> </w:t>
      </w:r>
      <w:r>
        <w:t xml:space="preserve">are the power balance equations of the system; </w:t>
      </w:r>
      <w:r w:rsidR="00522A54">
        <w:fldChar w:fldCharType="begin"/>
      </w:r>
      <w:r w:rsidR="005A7C2A">
        <w:instrText xml:space="preserve"> REF _Ref434969410 \h </w:instrText>
      </w:r>
      <w:r w:rsidR="00522A54">
        <w:fldChar w:fldCharType="separate"/>
      </w:r>
      <w:r w:rsidR="00F85787">
        <w:t>(</w:t>
      </w:r>
      <w:r w:rsidR="00F85787">
        <w:rPr>
          <w:noProof/>
        </w:rPr>
        <w:t>28</w:t>
      </w:r>
      <w:r w:rsidR="00F85787">
        <w:t>)</w:t>
      </w:r>
      <w:r w:rsidR="00522A54">
        <w:fldChar w:fldCharType="end"/>
      </w:r>
      <w:r w:rsidR="005A7C2A">
        <w:t xml:space="preserve"> indicate the acceptable range for voltage of all buses; </w:t>
      </w:r>
      <w:r w:rsidR="00522A54">
        <w:fldChar w:fldCharType="begin"/>
      </w:r>
      <w:r w:rsidR="006A209B">
        <w:instrText xml:space="preserve"> REF _Ref435092873 \h </w:instrText>
      </w:r>
      <w:r w:rsidR="00522A54">
        <w:fldChar w:fldCharType="separate"/>
      </w:r>
      <w:r w:rsidR="00F85787">
        <w:t>(</w:t>
      </w:r>
      <w:r w:rsidR="00F85787">
        <w:rPr>
          <w:noProof/>
        </w:rPr>
        <w:t>29</w:t>
      </w:r>
      <w:r w:rsidR="00F85787">
        <w:t>)</w:t>
      </w:r>
      <w:r w:rsidR="00522A54">
        <w:fldChar w:fldCharType="end"/>
      </w:r>
      <w:r w:rsidR="006A209B">
        <w:t xml:space="preserve"> </w:t>
      </w:r>
      <w:r w:rsidR="005A7C2A">
        <w:t>constraints</w:t>
      </w:r>
      <w:r>
        <w:t xml:space="preserve"> flow over the distribution lines. </w:t>
      </w:r>
      <w:r w:rsidR="009925A1">
        <w:t>All in all</w:t>
      </w:r>
      <w:r>
        <w:t>, the optimization problem is:</w:t>
      </w:r>
    </w:p>
    <w:tbl>
      <w:tblPr>
        <w:tblStyle w:val="TableGrid"/>
        <w:tblW w:w="51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18"/>
        <w:gridCol w:w="630"/>
      </w:tblGrid>
      <w:tr w:rsidR="00DE20BE" w:rsidTr="00DE20BE">
        <w:trPr>
          <w:cantSplit/>
        </w:trPr>
        <w:tc>
          <w:tcPr>
            <w:tcW w:w="4518" w:type="dxa"/>
          </w:tcPr>
          <w:p w:rsidR="00CA2CBB" w:rsidRDefault="00CA2CBB" w:rsidP="00E95BC9">
            <w:pPr>
              <w:jc w:val="lowKashida"/>
            </w:pPr>
            <m:oMathPara>
              <m:oMathParaPr>
                <m:jc m:val="left"/>
              </m:oMathParaPr>
              <m:oMath>
                <m:r>
                  <w:rPr>
                    <w:rFonts w:ascii="Cambria Math" w:hAnsi="Cambria Math"/>
                  </w:rPr>
                  <m:t>Obj=min</m:t>
                </m:r>
                <m:nary>
                  <m:naryPr>
                    <m:chr m:val="∑"/>
                    <m:limLoc m:val="undOvr"/>
                    <m:supHide m:val="1"/>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Ω</m:t>
                        </m:r>
                      </m:e>
                      <m:sub>
                        <m:r>
                          <m:rPr>
                            <m:sty m:val="p"/>
                          </m:rPr>
                          <w:rPr>
                            <w:rFonts w:ascii="Cambria Math" w:hAnsi="Cambria Math"/>
                          </w:rPr>
                          <m:t>Storage</m:t>
                        </m:r>
                      </m:sub>
                    </m:sSub>
                  </m:sub>
                  <m:sup/>
                  <m:e>
                    <m:f>
                      <m:fPr>
                        <m:ctrlPr>
                          <w:rPr>
                            <w:rFonts w:ascii="Cambria Math" w:hAnsi="Cambria Math"/>
                            <w:i/>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C</m:t>
                                </m:r>
                              </m:e>
                              <m:sub>
                                <m:r>
                                  <m:rPr>
                                    <m:sty m:val="p"/>
                                  </m:rPr>
                                  <w:rPr>
                                    <w:rFonts w:ascii="Cambria Math" w:hAnsi="Cambria Math"/>
                                  </w:rPr>
                                  <m:t>ESS</m:t>
                                </m:r>
                              </m:sub>
                            </m:sSub>
                            <m:r>
                              <w:rPr>
                                <w:rFonts w:ascii="Cambria Math" w:hAnsi="Cambria Math"/>
                              </w:rPr>
                              <m:t>ξ</m:t>
                            </m:r>
                          </m:e>
                          <m:sup>
                            <m:r>
                              <w:rPr>
                                <w:rFonts w:ascii="Cambria Math" w:hAnsi="Cambria Math"/>
                              </w:rPr>
                              <m:t>k</m:t>
                            </m:r>
                          </m:sup>
                        </m:sSup>
                      </m:num>
                      <m:den>
                        <m:sSub>
                          <m:sSubPr>
                            <m:ctrlPr>
                              <w:rPr>
                                <w:rFonts w:ascii="Cambria Math" w:hAnsi="Cambria Math"/>
                                <w:i/>
                              </w:rPr>
                            </m:ctrlPr>
                          </m:sSubPr>
                          <m:e>
                            <m:r>
                              <w:rPr>
                                <w:rFonts w:ascii="Cambria Math" w:hAnsi="Cambria Math"/>
                              </w:rPr>
                              <m:t>T</m:t>
                            </m:r>
                          </m:e>
                          <m:sub>
                            <m:r>
                              <m:rPr>
                                <m:sty m:val="p"/>
                              </m:rPr>
                              <w:rPr>
                                <w:rFonts w:ascii="Cambria Math" w:hAnsi="Cambria Math"/>
                              </w:rPr>
                              <m:t>ESS</m:t>
                            </m:r>
                          </m:sub>
                        </m:sSub>
                      </m:den>
                    </m:f>
                  </m:e>
                </m:nary>
                <m:r>
                  <w:rPr>
                    <w:rFonts w:ascii="Cambria Math" w:hAnsi="Cambria Math"/>
                  </w:rPr>
                  <m:t>+</m:t>
                </m:r>
                <m:nary>
                  <m:naryPr>
                    <m:chr m:val="∑"/>
                    <m:limLoc m:val="undOvr"/>
                    <m:ctrlPr>
                      <w:rPr>
                        <w:rFonts w:ascii="Cambria Math" w:hAnsi="Cambria Math"/>
                        <w:i/>
                      </w:rPr>
                    </m:ctrlPr>
                  </m:naryPr>
                  <m:sub>
                    <m:r>
                      <w:rPr>
                        <w:rFonts w:ascii="Cambria Math" w:hAnsi="Cambria Math"/>
                      </w:rPr>
                      <m:t>d=1</m:t>
                    </m:r>
                  </m:sub>
                  <m:sup>
                    <m:r>
                      <w:rPr>
                        <w:rFonts w:ascii="Cambria Math" w:hAnsi="Cambria Math"/>
                      </w:rPr>
                      <m:t>365</m:t>
                    </m:r>
                  </m:sup>
                  <m:e>
                    <m:nary>
                      <m:naryPr>
                        <m:chr m:val="∑"/>
                        <m:limLoc m:val="undOvr"/>
                        <m:ctrlPr>
                          <w:rPr>
                            <w:rFonts w:ascii="Cambria Math" w:hAnsi="Cambria Math"/>
                            <w:i/>
                          </w:rPr>
                        </m:ctrlPr>
                      </m:naryPr>
                      <m:sub>
                        <m:r>
                          <w:rPr>
                            <w:rFonts w:ascii="Cambria Math" w:hAnsi="Cambria Math"/>
                          </w:rPr>
                          <m:t>h=1</m:t>
                        </m:r>
                      </m:sub>
                      <m:sup>
                        <m:r>
                          <w:rPr>
                            <w:rFonts w:ascii="Cambria Math" w:hAnsi="Cambria Math"/>
                          </w:rPr>
                          <m:t>24</m:t>
                        </m:r>
                      </m:sup>
                      <m:e>
                        <m:sSubSup>
                          <m:sSubSupPr>
                            <m:ctrlPr>
                              <w:rPr>
                                <w:rFonts w:ascii="Cambria Math" w:hAnsi="Cambria Math"/>
                                <w:i/>
                              </w:rPr>
                            </m:ctrlPr>
                          </m:sSubSupPr>
                          <m:e>
                            <m:r>
                              <m:rPr>
                                <m:sty m:val="p"/>
                              </m:rPr>
                              <w:rPr>
                                <w:rFonts w:ascii="Cambria Math" w:hAnsi="Cambria Math"/>
                              </w:rPr>
                              <m:t>Pr</m:t>
                            </m:r>
                          </m:e>
                          <m:sub>
                            <m:r>
                              <w:rPr>
                                <w:rFonts w:ascii="Cambria Math" w:hAnsi="Cambria Math"/>
                              </w:rPr>
                              <m:t>h,d</m:t>
                            </m:r>
                          </m:sub>
                          <m:sup>
                            <m:r>
                              <m:rPr>
                                <m:sty m:val="p"/>
                              </m:rPr>
                              <w:rPr>
                                <w:rFonts w:ascii="Cambria Math" w:hAnsi="Cambria Math"/>
                              </w:rPr>
                              <m:t>elec</m:t>
                            </m:r>
                          </m:sup>
                        </m:sSubSup>
                        <m:sSubSup>
                          <m:sSubSupPr>
                            <m:ctrlPr>
                              <w:rPr>
                                <w:rFonts w:ascii="Cambria Math" w:hAnsi="Cambria Math"/>
                                <w:i/>
                              </w:rPr>
                            </m:ctrlPr>
                          </m:sSubSupPr>
                          <m:e>
                            <m:r>
                              <w:rPr>
                                <w:rFonts w:ascii="Cambria Math" w:hAnsi="Cambria Math"/>
                              </w:rPr>
                              <m:t>P</m:t>
                            </m:r>
                          </m:e>
                          <m:sub>
                            <m:r>
                              <w:rPr>
                                <w:rFonts w:ascii="Cambria Math" w:hAnsi="Cambria Math"/>
                              </w:rPr>
                              <m:t>h,d</m:t>
                            </m:r>
                          </m:sub>
                          <m:sup>
                            <m:r>
                              <m:rPr>
                                <m:sty m:val="p"/>
                              </m:rPr>
                              <w:rPr>
                                <w:rFonts w:ascii="Cambria Math" w:hAnsi="Cambria Math"/>
                              </w:rPr>
                              <m:t>Gen</m:t>
                            </m:r>
                          </m:sup>
                        </m:sSubSup>
                      </m:e>
                    </m:nary>
                  </m:e>
                </m:nary>
              </m:oMath>
            </m:oMathPara>
          </w:p>
          <w:p w:rsidR="00CA2CBB" w:rsidRPr="00CD19AD" w:rsidRDefault="00CA2CBB" w:rsidP="00E95BC9">
            <w:pPr>
              <w:jc w:val="lowKashida"/>
            </w:pPr>
          </w:p>
          <w:p w:rsidR="00CA2CBB" w:rsidRPr="00CD19AD" w:rsidRDefault="00CA2CBB" w:rsidP="00E95BC9">
            <w:pPr>
              <w:jc w:val="lowKashida"/>
            </w:pPr>
            <m:oMathPara>
              <m:oMathParaPr>
                <m:jc m:val="left"/>
              </m:oMathParaPr>
              <m:oMath>
                <m:r>
                  <w:rPr>
                    <w:rFonts w:ascii="Cambria Math" w:hAnsi="Cambria Math"/>
                  </w:rPr>
                  <m:t xml:space="preserve">s.t.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equality constraints</m:t>
                        </m:r>
                      </m:e>
                      <m:e>
                        <m:r>
                          <w:rPr>
                            <w:rFonts w:ascii="Cambria Math" w:hAnsi="Cambria Math"/>
                          </w:rPr>
                          <m:t>inequality constraints</m:t>
                        </m:r>
                      </m:e>
                    </m:eqArr>
                  </m:e>
                </m:d>
              </m:oMath>
            </m:oMathPara>
          </w:p>
          <w:p w:rsidR="00CA2CBB" w:rsidRPr="00A81EFF" w:rsidRDefault="00CA2CBB" w:rsidP="00E95BC9">
            <w:pPr>
              <w:jc w:val="lowKashida"/>
            </w:pPr>
          </w:p>
        </w:tc>
        <w:tc>
          <w:tcPr>
            <w:tcW w:w="630" w:type="dxa"/>
            <w:vAlign w:val="center"/>
          </w:tcPr>
          <w:p w:rsidR="00CA2CBB" w:rsidRDefault="00CA2CBB" w:rsidP="00E95BC9">
            <w:bookmarkStart w:id="16" w:name="_Ref435008380"/>
            <w:r>
              <w:t>(</w:t>
            </w:r>
            <w:r w:rsidR="00522A54">
              <w:fldChar w:fldCharType="begin"/>
            </w:r>
            <w:r w:rsidR="004E67C9">
              <w:instrText xml:space="preserve"> SEQ Table \* ARABIC </w:instrText>
            </w:r>
            <w:r w:rsidR="00522A54">
              <w:fldChar w:fldCharType="separate"/>
            </w:r>
            <w:r w:rsidR="00F85787">
              <w:rPr>
                <w:noProof/>
              </w:rPr>
              <w:t>31</w:t>
            </w:r>
            <w:r w:rsidR="00522A54">
              <w:rPr>
                <w:noProof/>
              </w:rPr>
              <w:fldChar w:fldCharType="end"/>
            </w:r>
            <w:r>
              <w:t>)</w:t>
            </w:r>
            <w:bookmarkEnd w:id="16"/>
          </w:p>
        </w:tc>
      </w:tr>
    </w:tbl>
    <w:p w:rsidR="00C700BA" w:rsidRPr="00C700BA" w:rsidRDefault="00CA2CBB" w:rsidP="00DE20BE">
      <w:pPr>
        <w:spacing w:after="120" w:line="228" w:lineRule="auto"/>
        <w:ind w:firstLine="289"/>
        <w:jc w:val="both"/>
      </w:pPr>
      <w:r>
        <w:t>Where equality constraints are</w:t>
      </w:r>
      <w:r w:rsidR="009925A1">
        <w:t xml:space="preserve"> </w:t>
      </w:r>
      <w:r w:rsidR="00522A54">
        <w:fldChar w:fldCharType="begin"/>
      </w:r>
      <w:r w:rsidR="009925A1">
        <w:instrText xml:space="preserve"> REF _Ref434969861 \h </w:instrText>
      </w:r>
      <w:r w:rsidR="00522A54">
        <w:fldChar w:fldCharType="separate"/>
      </w:r>
      <w:r w:rsidR="00F85787" w:rsidRPr="00FD5967">
        <w:rPr>
          <w:rFonts w:asciiTheme="majorBidi" w:hAnsiTheme="majorBidi" w:cstheme="majorBidi"/>
        </w:rPr>
        <w:t>(</w:t>
      </w:r>
      <w:r w:rsidR="00F85787">
        <w:rPr>
          <w:rFonts w:asciiTheme="majorBidi" w:hAnsiTheme="majorBidi" w:cstheme="majorBidi"/>
          <w:noProof/>
        </w:rPr>
        <w:t>1</w:t>
      </w:r>
      <w:r w:rsidR="00F85787" w:rsidRPr="00FD5967">
        <w:rPr>
          <w:rFonts w:asciiTheme="majorBidi" w:hAnsiTheme="majorBidi" w:cstheme="majorBidi"/>
        </w:rPr>
        <w:t>)</w:t>
      </w:r>
      <w:r w:rsidR="00522A54">
        <w:fldChar w:fldCharType="end"/>
      </w:r>
      <w:r w:rsidR="009925A1">
        <w:t xml:space="preserve">, </w:t>
      </w:r>
      <w:r w:rsidR="00522A54">
        <w:fldChar w:fldCharType="begin"/>
      </w:r>
      <w:r w:rsidR="009925A1">
        <w:instrText xml:space="preserve"> REF _Ref434969879 \h </w:instrText>
      </w:r>
      <w:r w:rsidR="00522A54">
        <w:fldChar w:fldCharType="separate"/>
      </w:r>
      <w:r w:rsidR="00F85787">
        <w:t>(</w:t>
      </w:r>
      <w:r w:rsidR="00F85787">
        <w:rPr>
          <w:noProof/>
        </w:rPr>
        <w:t>2</w:t>
      </w:r>
      <w:r w:rsidR="00F85787">
        <w:t>)</w:t>
      </w:r>
      <w:r w:rsidR="00522A54">
        <w:fldChar w:fldCharType="end"/>
      </w:r>
      <w:r w:rsidR="009925A1">
        <w:t xml:space="preserve">, </w:t>
      </w:r>
      <w:r w:rsidR="00522A54">
        <w:fldChar w:fldCharType="begin"/>
      </w:r>
      <w:r w:rsidR="009925A1">
        <w:instrText xml:space="preserve"> REF _Ref434969333 \h </w:instrText>
      </w:r>
      <w:r w:rsidR="00522A54">
        <w:fldChar w:fldCharType="separate"/>
      </w:r>
      <w:r w:rsidR="00F85787">
        <w:t>(</w:t>
      </w:r>
      <w:r w:rsidR="00F85787">
        <w:rPr>
          <w:noProof/>
        </w:rPr>
        <w:t>25</w:t>
      </w:r>
      <w:r w:rsidR="00F85787">
        <w:t>)</w:t>
      </w:r>
      <w:r w:rsidR="00522A54">
        <w:fldChar w:fldCharType="end"/>
      </w:r>
      <w:r w:rsidR="009925A1">
        <w:t xml:space="preserve">, </w:t>
      </w:r>
      <w:r w:rsidR="00522A54">
        <w:fldChar w:fldCharType="begin"/>
      </w:r>
      <w:r w:rsidR="009925A1">
        <w:instrText xml:space="preserve"> REF _Ref434969910 \h </w:instrText>
      </w:r>
      <w:r w:rsidR="00522A54">
        <w:fldChar w:fldCharType="separate"/>
      </w:r>
      <w:r w:rsidR="00F85787">
        <w:t>(</w:t>
      </w:r>
      <w:r w:rsidR="00F85787">
        <w:rPr>
          <w:noProof/>
        </w:rPr>
        <w:t>26</w:t>
      </w:r>
      <w:r w:rsidR="00F85787">
        <w:t>)</w:t>
      </w:r>
      <w:r w:rsidR="00522A54">
        <w:fldChar w:fldCharType="end"/>
      </w:r>
      <w:r w:rsidR="009925A1">
        <w:t xml:space="preserve"> and </w:t>
      </w:r>
      <w:r w:rsidR="00522A54">
        <w:fldChar w:fldCharType="begin"/>
      </w:r>
      <w:r w:rsidR="009925A1">
        <w:instrText xml:space="preserve"> REF _Ref434969367 \h </w:instrText>
      </w:r>
      <w:r w:rsidR="00522A54">
        <w:fldChar w:fldCharType="separate"/>
      </w:r>
      <w:r w:rsidR="00F85787">
        <w:t>(</w:t>
      </w:r>
      <w:r w:rsidR="00F85787">
        <w:rPr>
          <w:noProof/>
        </w:rPr>
        <w:t>27</w:t>
      </w:r>
      <w:r w:rsidR="00F85787">
        <w:t>)</w:t>
      </w:r>
      <w:r w:rsidR="00522A54">
        <w:fldChar w:fldCharType="end"/>
      </w:r>
      <w:r>
        <w:t>; and inequality constraint are</w:t>
      </w:r>
      <w:r w:rsidR="009925A1">
        <w:t xml:space="preserve"> </w:t>
      </w:r>
      <w:r w:rsidR="00522A54">
        <w:fldChar w:fldCharType="begin"/>
      </w:r>
      <w:r w:rsidR="009925A1">
        <w:instrText xml:space="preserve"> REF _Ref434969946 \h </w:instrText>
      </w:r>
      <w:r w:rsidR="00522A54">
        <w:fldChar w:fldCharType="separate"/>
      </w:r>
      <w:r w:rsidR="00F85787">
        <w:t>(</w:t>
      </w:r>
      <w:r w:rsidR="00F85787">
        <w:rPr>
          <w:noProof/>
        </w:rPr>
        <w:t>3</w:t>
      </w:r>
      <w:r w:rsidR="00F85787">
        <w:t>)</w:t>
      </w:r>
      <w:r w:rsidR="00522A54">
        <w:fldChar w:fldCharType="end"/>
      </w:r>
      <w:r w:rsidR="009925A1">
        <w:t>-</w:t>
      </w:r>
      <w:r w:rsidR="00522A54">
        <w:fldChar w:fldCharType="begin"/>
      </w:r>
      <w:r w:rsidR="009925A1">
        <w:instrText xml:space="preserve"> REF _Ref434969962 \h </w:instrText>
      </w:r>
      <w:r w:rsidR="00522A54">
        <w:fldChar w:fldCharType="separate"/>
      </w:r>
      <w:r w:rsidR="00F85787">
        <w:t>(</w:t>
      </w:r>
      <w:r w:rsidR="00F85787">
        <w:rPr>
          <w:noProof/>
        </w:rPr>
        <w:t>9</w:t>
      </w:r>
      <w:r w:rsidR="00F85787">
        <w:t>)</w:t>
      </w:r>
      <w:r w:rsidR="00522A54">
        <w:fldChar w:fldCharType="end"/>
      </w:r>
      <w:r>
        <w:t xml:space="preserve">, </w:t>
      </w:r>
      <w:r w:rsidR="00522A54">
        <w:fldChar w:fldCharType="begin"/>
      </w:r>
      <w:r w:rsidR="009925A1">
        <w:instrText xml:space="preserve"> REF _Ref434969410 \h </w:instrText>
      </w:r>
      <w:r w:rsidR="00522A54">
        <w:fldChar w:fldCharType="separate"/>
      </w:r>
      <w:r w:rsidR="00F85787">
        <w:t>(</w:t>
      </w:r>
      <w:r w:rsidR="00F85787">
        <w:rPr>
          <w:noProof/>
        </w:rPr>
        <w:t>28</w:t>
      </w:r>
      <w:r w:rsidR="00F85787">
        <w:t>)</w:t>
      </w:r>
      <w:r w:rsidR="00522A54">
        <w:fldChar w:fldCharType="end"/>
      </w:r>
      <w:r>
        <w:t>, and</w:t>
      </w:r>
      <w:r w:rsidR="006A209B">
        <w:t xml:space="preserve"> </w:t>
      </w:r>
      <w:r w:rsidR="00522A54">
        <w:fldChar w:fldCharType="begin"/>
      </w:r>
      <w:r w:rsidR="006A209B">
        <w:instrText xml:space="preserve"> REF _Ref435092873 \h </w:instrText>
      </w:r>
      <w:r w:rsidR="00522A54">
        <w:fldChar w:fldCharType="separate"/>
      </w:r>
      <w:r w:rsidR="00F85787">
        <w:t>(</w:t>
      </w:r>
      <w:r w:rsidR="00F85787">
        <w:rPr>
          <w:noProof/>
        </w:rPr>
        <w:t>29</w:t>
      </w:r>
      <w:r w:rsidR="00F85787">
        <w:t>)</w:t>
      </w:r>
      <w:r w:rsidR="00522A54">
        <w:fldChar w:fldCharType="end"/>
      </w:r>
      <w:r>
        <w:t>.</w:t>
      </w:r>
    </w:p>
    <w:p w:rsidR="00F30FD8" w:rsidRPr="00B3545D" w:rsidRDefault="00B3545D" w:rsidP="00453423">
      <w:pPr>
        <w:pStyle w:val="Heading1"/>
        <w:rPr>
          <w:rFonts w:eastAsia="Times New Roman"/>
        </w:rPr>
      </w:pPr>
      <w:r>
        <w:t>Solution Methodology</w:t>
      </w:r>
    </w:p>
    <w:p w:rsidR="00F30FD8" w:rsidRDefault="00DC37B7" w:rsidP="00B25DA2">
      <w:pPr>
        <w:pStyle w:val="BodyText"/>
        <w:ind w:firstLine="289"/>
        <w:rPr>
          <w:rFonts w:eastAsia="MS Mincho"/>
        </w:rPr>
      </w:pPr>
      <w:r>
        <w:rPr>
          <w:rFonts w:eastAsia="MS Mincho"/>
        </w:rPr>
        <w:t>The above formulation</w:t>
      </w:r>
      <w:r w:rsidR="00B3545D" w:rsidRPr="00B3545D">
        <w:rPr>
          <w:rFonts w:eastAsia="MS Mincho"/>
        </w:rPr>
        <w:t xml:space="preserve"> is a large-</w:t>
      </w:r>
      <w:r w:rsidR="00DA59D3">
        <w:rPr>
          <w:rFonts w:eastAsia="MS Mincho"/>
        </w:rPr>
        <w:t>size</w:t>
      </w:r>
      <w:r w:rsidR="00B3545D" w:rsidRPr="00B3545D">
        <w:rPr>
          <w:rFonts w:eastAsia="MS Mincho"/>
        </w:rPr>
        <w:t xml:space="preserve"> non-linear problem. </w:t>
      </w:r>
      <w:r w:rsidR="00DA59D3">
        <w:rPr>
          <w:rFonts w:eastAsia="MS Mincho"/>
        </w:rPr>
        <w:t>This kind of</w:t>
      </w:r>
      <w:r w:rsidR="00B3545D" w:rsidRPr="00B3545D">
        <w:rPr>
          <w:rFonts w:eastAsia="MS Mincho"/>
        </w:rPr>
        <w:t xml:space="preserve"> optimization </w:t>
      </w:r>
      <w:r>
        <w:rPr>
          <w:rFonts w:eastAsia="MS Mincho"/>
        </w:rPr>
        <w:t>problems can be solved by using</w:t>
      </w:r>
      <w:r w:rsidR="00B3545D" w:rsidRPr="00B3545D">
        <w:rPr>
          <w:rFonts w:eastAsia="MS Mincho"/>
        </w:rPr>
        <w:t xml:space="preserve"> heuristic and non-h</w:t>
      </w:r>
      <w:r>
        <w:rPr>
          <w:rFonts w:eastAsia="MS Mincho"/>
        </w:rPr>
        <w:t>euristic methods. In this paper</w:t>
      </w:r>
      <w:r w:rsidR="000E0B98">
        <w:rPr>
          <w:rFonts w:eastAsia="MS Mincho"/>
        </w:rPr>
        <w:t>,</w:t>
      </w:r>
      <w:r w:rsidR="00B3545D" w:rsidRPr="00B3545D">
        <w:rPr>
          <w:rFonts w:eastAsia="MS Mincho"/>
        </w:rPr>
        <w:t xml:space="preserve"> a decouple-based method</w:t>
      </w:r>
      <w:r>
        <w:rPr>
          <w:rFonts w:eastAsia="MS Mincho"/>
        </w:rPr>
        <w:t xml:space="preserve"> which uses a </w:t>
      </w:r>
      <w:r w:rsidR="000E0B98">
        <w:rPr>
          <w:rFonts w:eastAsia="MS Mincho"/>
        </w:rPr>
        <w:t>QP</w:t>
      </w:r>
      <w:r>
        <w:rPr>
          <w:rFonts w:eastAsia="MS Mincho"/>
        </w:rPr>
        <w:t xml:space="preserve"> </w:t>
      </w:r>
      <w:r w:rsidR="00AF125D">
        <w:rPr>
          <w:rFonts w:eastAsia="MS Mincho"/>
        </w:rPr>
        <w:t xml:space="preserve">model </w:t>
      </w:r>
      <w:r>
        <w:rPr>
          <w:rFonts w:eastAsia="MS Mincho"/>
        </w:rPr>
        <w:t>for finding the charge</w:t>
      </w:r>
      <w:r w:rsidR="00AF125D">
        <w:rPr>
          <w:rFonts w:eastAsia="MS Mincho"/>
        </w:rPr>
        <w:t>/</w:t>
      </w:r>
      <w:r>
        <w:rPr>
          <w:rFonts w:eastAsia="MS Mincho"/>
        </w:rPr>
        <w:t>discharge</w:t>
      </w:r>
      <w:r w:rsidR="00AF125D">
        <w:rPr>
          <w:rFonts w:eastAsia="MS Mincho"/>
        </w:rPr>
        <w:t xml:space="preserve"> pattern</w:t>
      </w:r>
      <w:r>
        <w:rPr>
          <w:rFonts w:eastAsia="MS Mincho"/>
        </w:rPr>
        <w:t xml:space="preserve"> of ESSs </w:t>
      </w:r>
      <w:r w:rsidR="00B3545D" w:rsidRPr="00B3545D">
        <w:rPr>
          <w:rFonts w:eastAsia="MS Mincho"/>
        </w:rPr>
        <w:t>is proposed</w:t>
      </w:r>
      <w:r w:rsidR="000E0B98">
        <w:rPr>
          <w:rFonts w:eastAsia="MS Mincho"/>
        </w:rPr>
        <w:t xml:space="preserve"> </w:t>
      </w:r>
      <w:r w:rsidR="000E0B98" w:rsidRPr="00B3545D">
        <w:rPr>
          <w:rFonts w:eastAsia="MS Mincho"/>
        </w:rPr>
        <w:t xml:space="preserve">to solve the problem described in </w:t>
      </w:r>
      <w:r w:rsidR="00522A54">
        <w:rPr>
          <w:rFonts w:eastAsia="MS Mincho"/>
        </w:rPr>
        <w:fldChar w:fldCharType="begin"/>
      </w:r>
      <w:r w:rsidR="000E0B98">
        <w:rPr>
          <w:rFonts w:eastAsia="MS Mincho"/>
        </w:rPr>
        <w:instrText xml:space="preserve"> REF _Ref435008380 \h </w:instrText>
      </w:r>
      <w:r w:rsidR="00522A54">
        <w:rPr>
          <w:rFonts w:eastAsia="MS Mincho"/>
        </w:rPr>
      </w:r>
      <w:r w:rsidR="00522A54">
        <w:rPr>
          <w:rFonts w:eastAsia="MS Mincho"/>
        </w:rPr>
        <w:fldChar w:fldCharType="separate"/>
      </w:r>
      <w:r w:rsidR="00F85787">
        <w:t>(</w:t>
      </w:r>
      <w:r w:rsidR="00F85787">
        <w:rPr>
          <w:noProof/>
        </w:rPr>
        <w:t>31</w:t>
      </w:r>
      <w:r w:rsidR="00F85787">
        <w:t>)</w:t>
      </w:r>
      <w:r w:rsidR="00522A54">
        <w:rPr>
          <w:rFonts w:eastAsia="MS Mincho"/>
        </w:rPr>
        <w:fldChar w:fldCharType="end"/>
      </w:r>
      <w:r w:rsidR="00B3545D" w:rsidRPr="00B3545D">
        <w:rPr>
          <w:rFonts w:eastAsia="MS Mincho"/>
        </w:rPr>
        <w:t xml:space="preserve">. </w:t>
      </w:r>
      <w:r w:rsidR="00B25DA2" w:rsidRPr="00B25DA2">
        <w:fldChar w:fldCharType="begin"/>
      </w:r>
      <w:r w:rsidR="00B25DA2" w:rsidRPr="00B25DA2">
        <w:rPr>
          <w:rFonts w:eastAsia="MS Mincho"/>
        </w:rPr>
        <w:instrText xml:space="preserve"> REF _Ref436499890 \h </w:instrText>
      </w:r>
      <w:r w:rsidR="00B25DA2">
        <w:instrText xml:space="preserve"> \* MERGEFORMAT </w:instrText>
      </w:r>
      <w:r w:rsidR="00B25DA2" w:rsidRPr="00B25DA2">
        <w:fldChar w:fldCharType="separate"/>
      </w:r>
      <w:r w:rsidR="00F85787" w:rsidRPr="00F85787">
        <w:t xml:space="preserve">Figure </w:t>
      </w:r>
      <w:r w:rsidR="00F85787" w:rsidRPr="00F85787">
        <w:rPr>
          <w:noProof/>
        </w:rPr>
        <w:t>2</w:t>
      </w:r>
      <w:r w:rsidR="00B25DA2" w:rsidRPr="00B25DA2">
        <w:fldChar w:fldCharType="end"/>
      </w:r>
      <w:r w:rsidR="00B25DA2">
        <w:t xml:space="preserve"> </w:t>
      </w:r>
      <w:r w:rsidR="00B3545D" w:rsidRPr="00B3545D">
        <w:rPr>
          <w:rFonts w:eastAsia="MS Mincho"/>
        </w:rPr>
        <w:t>shows the flowchart of the proposed method.</w:t>
      </w:r>
    </w:p>
    <w:p w:rsidR="00710C46" w:rsidRDefault="00710C46" w:rsidP="005432EE">
      <w:pPr>
        <w:pStyle w:val="Heading2"/>
        <w:rPr>
          <w:lang w:bidi="fa-IR"/>
        </w:rPr>
      </w:pPr>
      <w:r>
        <w:rPr>
          <w:lang w:bidi="fa-IR"/>
        </w:rPr>
        <w:lastRenderedPageBreak/>
        <w:t>Genetic Algorithm Implementation</w:t>
      </w:r>
    </w:p>
    <w:p w:rsidR="00710C46" w:rsidRDefault="00BA0853" w:rsidP="009279FA">
      <w:pPr>
        <w:ind w:firstLine="289"/>
        <w:jc w:val="both"/>
        <w:rPr>
          <w:lang w:bidi="fa-IR"/>
        </w:rPr>
      </w:pPr>
      <w:r>
        <w:rPr>
          <w:lang w:bidi="fa-IR"/>
        </w:rPr>
        <w:t>For solving the problem, it is assumed that ESS</w:t>
      </w:r>
      <w:r w:rsidR="000E0B98">
        <w:rPr>
          <w:lang w:bidi="fa-IR"/>
        </w:rPr>
        <w:t xml:space="preserve"> capacities</w:t>
      </w:r>
      <w:r>
        <w:rPr>
          <w:lang w:bidi="fa-IR"/>
        </w:rPr>
        <w:t xml:space="preserve"> are integer multiples of a unit base. </w:t>
      </w:r>
      <w:r w:rsidR="00804573">
        <w:rPr>
          <w:lang w:bidi="fa-IR"/>
        </w:rPr>
        <w:t>The GA individuals are characterized by the number of elements of a pre-assigned size of ESSs. The GA fitness function is as equation</w:t>
      </w:r>
      <w:r w:rsidR="009279FA">
        <w:rPr>
          <w:lang w:bidi="fa-IR"/>
        </w:rPr>
        <w:t xml:space="preserve"> </w:t>
      </w:r>
      <w:r w:rsidR="00522A54">
        <w:rPr>
          <w:lang w:bidi="fa-IR"/>
        </w:rPr>
        <w:fldChar w:fldCharType="begin"/>
      </w:r>
      <w:r w:rsidR="009279FA">
        <w:rPr>
          <w:lang w:bidi="fa-IR"/>
        </w:rPr>
        <w:instrText xml:space="preserve"> REF _Ref435120426 \h </w:instrText>
      </w:r>
      <w:r w:rsidR="00522A54">
        <w:rPr>
          <w:lang w:bidi="fa-IR"/>
        </w:rPr>
      </w:r>
      <w:r w:rsidR="00522A54">
        <w:rPr>
          <w:lang w:bidi="fa-IR"/>
        </w:rPr>
        <w:fldChar w:fldCharType="separate"/>
      </w:r>
      <w:r w:rsidR="00F85787">
        <w:t>(</w:t>
      </w:r>
      <w:r w:rsidR="00F85787">
        <w:rPr>
          <w:noProof/>
        </w:rPr>
        <w:t>18</w:t>
      </w:r>
      <w:r w:rsidR="00F85787">
        <w:t>)</w:t>
      </w:r>
      <w:r w:rsidR="00522A54">
        <w:rPr>
          <w:lang w:bidi="fa-IR"/>
        </w:rPr>
        <w:fldChar w:fldCharType="end"/>
      </w:r>
      <w:r w:rsidR="00804573">
        <w:rPr>
          <w:lang w:bidi="fa-IR"/>
        </w:rPr>
        <w:t>.</w:t>
      </w:r>
      <w:r w:rsidR="005432EE">
        <w:rPr>
          <w:lang w:bidi="fa-IR"/>
        </w:rPr>
        <w:t xml:space="preserve"> The </w:t>
      </w:r>
      <w:r w:rsidR="00725DC7">
        <w:rPr>
          <w:lang w:bidi="fa-IR"/>
        </w:rPr>
        <w:t>outputs</w:t>
      </w:r>
      <w:r w:rsidR="005432EE">
        <w:rPr>
          <w:lang w:bidi="fa-IR"/>
        </w:rPr>
        <w:t xml:space="preserve"> of solving the proposed QP model for charge/discharge pattern are used to evaluate the fitne</w:t>
      </w:r>
      <w:r w:rsidR="00725DC7">
        <w:rPr>
          <w:lang w:bidi="fa-IR"/>
        </w:rPr>
        <w:t>ss function of each individual. T</w:t>
      </w:r>
      <w:r w:rsidR="005432EE">
        <w:rPr>
          <w:lang w:bidi="fa-IR"/>
        </w:rPr>
        <w:t>he</w:t>
      </w:r>
      <w:r w:rsidR="00725DC7">
        <w:rPr>
          <w:lang w:bidi="fa-IR"/>
        </w:rPr>
        <w:t xml:space="preserve"> </w:t>
      </w:r>
      <w:r w:rsidR="005432EE">
        <w:rPr>
          <w:lang w:bidi="fa-IR"/>
        </w:rPr>
        <w:t>algorithm reach</w:t>
      </w:r>
      <w:r w:rsidR="000E0B98">
        <w:rPr>
          <w:lang w:bidi="fa-IR"/>
        </w:rPr>
        <w:t>es</w:t>
      </w:r>
      <w:r w:rsidR="005432EE">
        <w:rPr>
          <w:lang w:bidi="fa-IR"/>
        </w:rPr>
        <w:t xml:space="preserve"> its </w:t>
      </w:r>
      <w:r w:rsidR="00725DC7">
        <w:rPr>
          <w:lang w:bidi="fa-IR"/>
        </w:rPr>
        <w:t>target</w:t>
      </w:r>
      <w:r w:rsidR="005432EE">
        <w:rPr>
          <w:lang w:bidi="fa-IR"/>
        </w:rPr>
        <w:t xml:space="preserve"> when the best fitness function value remains constant over a predetermined number of generations or the maximum number of iterations is reached.</w:t>
      </w:r>
    </w:p>
    <w:p w:rsidR="004717D1" w:rsidRDefault="001830EB" w:rsidP="004717D1">
      <w:pPr>
        <w:pStyle w:val="BodyText"/>
        <w:keepNext/>
        <w:jc w:val="center"/>
      </w:pPr>
      <w:r>
        <w:object w:dxaOrig="8400" w:dyaOrig="12285">
          <v:shape id="_x0000_i1026" type="#_x0000_t75" style="width:212.05pt;height:289.2pt" o:ole="">
            <v:imagedata r:id="rId11" o:title=""/>
          </v:shape>
          <o:OLEObject Type="Embed" ProgID="Visio.Drawing.11" ShapeID="_x0000_i1026" DrawAspect="Content" ObjectID="_1510242283" r:id="rId12"/>
        </w:object>
      </w:r>
    </w:p>
    <w:p w:rsidR="009E36CA" w:rsidRPr="004717D1" w:rsidRDefault="004717D1" w:rsidP="004717D1">
      <w:pPr>
        <w:pStyle w:val="Caption"/>
        <w:rPr>
          <w:sz w:val="16"/>
          <w:szCs w:val="16"/>
        </w:rPr>
      </w:pPr>
      <w:bookmarkStart w:id="17" w:name="_Ref436499890"/>
      <w:r w:rsidRPr="004717D1">
        <w:rPr>
          <w:sz w:val="16"/>
          <w:szCs w:val="16"/>
        </w:rPr>
        <w:t xml:space="preserve">Figure </w:t>
      </w:r>
      <w:r w:rsidRPr="004717D1">
        <w:rPr>
          <w:sz w:val="16"/>
          <w:szCs w:val="16"/>
        </w:rPr>
        <w:fldChar w:fldCharType="begin"/>
      </w:r>
      <w:r w:rsidRPr="004717D1">
        <w:rPr>
          <w:sz w:val="16"/>
          <w:szCs w:val="16"/>
        </w:rPr>
        <w:instrText xml:space="preserve"> SEQ Figure \* ARABIC </w:instrText>
      </w:r>
      <w:r w:rsidRPr="004717D1">
        <w:rPr>
          <w:sz w:val="16"/>
          <w:szCs w:val="16"/>
        </w:rPr>
        <w:fldChar w:fldCharType="separate"/>
      </w:r>
      <w:r w:rsidR="00F85787">
        <w:rPr>
          <w:noProof/>
          <w:sz w:val="16"/>
          <w:szCs w:val="16"/>
        </w:rPr>
        <w:t>2</w:t>
      </w:r>
      <w:r w:rsidRPr="004717D1">
        <w:rPr>
          <w:sz w:val="16"/>
          <w:szCs w:val="16"/>
        </w:rPr>
        <w:fldChar w:fldCharType="end"/>
      </w:r>
      <w:bookmarkEnd w:id="17"/>
      <w:r w:rsidRPr="004717D1">
        <w:rPr>
          <w:sz w:val="16"/>
          <w:szCs w:val="16"/>
        </w:rPr>
        <w:t>. Flowchart of the proposed method for solve the developed optimization problem</w:t>
      </w:r>
    </w:p>
    <w:p w:rsidR="00C3375A" w:rsidRDefault="00C3375A" w:rsidP="00C3375A">
      <w:pPr>
        <w:pStyle w:val="Heading2"/>
        <w:rPr>
          <w:lang w:bidi="fa-IR"/>
        </w:rPr>
      </w:pPr>
      <w:r>
        <w:rPr>
          <w:lang w:bidi="fa-IR"/>
        </w:rPr>
        <w:t>QP Besed Model Implementation</w:t>
      </w:r>
    </w:p>
    <w:p w:rsidR="00C3375A" w:rsidRDefault="00C3375A" w:rsidP="00C3375A">
      <w:pPr>
        <w:ind w:firstLine="289"/>
        <w:jc w:val="both"/>
        <w:rPr>
          <w:lang w:bidi="fa-IR"/>
        </w:rPr>
      </w:pPr>
      <w:r>
        <w:rPr>
          <w:lang w:bidi="fa-IR"/>
        </w:rPr>
        <w:t>The main benefit of the proposed solution method is using QP to find the charge/discharge pattern of ESSs. The proposed formulation for using QP is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0"/>
        <w:gridCol w:w="550"/>
      </w:tblGrid>
      <w:tr w:rsidR="00C3375A" w:rsidTr="00953FF5">
        <w:trPr>
          <w:cantSplit/>
        </w:trPr>
        <w:tc>
          <w:tcPr>
            <w:tcW w:w="4786" w:type="dxa"/>
          </w:tcPr>
          <w:p w:rsidR="00C3375A" w:rsidRPr="007D1CB6" w:rsidRDefault="00C3375A" w:rsidP="00953FF5">
            <w:pPr>
              <w:jc w:val="lowKashida"/>
            </w:pPr>
            <m:oMathPara>
              <m:oMathParaPr>
                <m:jc m:val="left"/>
              </m:oMathParaPr>
              <m:oMath>
                <m:r>
                  <w:rPr>
                    <w:rFonts w:ascii="Cambria Math" w:hAnsi="Cambria Math"/>
                  </w:rPr>
                  <m:t>Obj=min</m:t>
                </m:r>
                <m:nary>
                  <m:naryPr>
                    <m:chr m:val="∑"/>
                    <m:limLoc m:val="undOvr"/>
                    <m:ctrlPr>
                      <w:rPr>
                        <w:rFonts w:ascii="Cambria Math" w:hAnsi="Cambria Math"/>
                        <w:i/>
                      </w:rPr>
                    </m:ctrlPr>
                  </m:naryPr>
                  <m:sub>
                    <m:r>
                      <w:rPr>
                        <w:rFonts w:ascii="Cambria Math" w:hAnsi="Cambria Math"/>
                      </w:rPr>
                      <m:t>h=1</m:t>
                    </m:r>
                  </m:sub>
                  <m:sup>
                    <m:r>
                      <w:rPr>
                        <w:rFonts w:ascii="Cambria Math" w:hAnsi="Cambria Math"/>
                      </w:rPr>
                      <m:t>24</m:t>
                    </m:r>
                  </m:sup>
                  <m:e>
                    <m:sSubSup>
                      <m:sSubSupPr>
                        <m:ctrlPr>
                          <w:rPr>
                            <w:rFonts w:ascii="Cambria Math" w:hAnsi="Cambria Math"/>
                            <w:i/>
                          </w:rPr>
                        </m:ctrlPr>
                      </m:sSubSupPr>
                      <m:e>
                        <m:r>
                          <m:rPr>
                            <m:sty m:val="p"/>
                          </m:rPr>
                          <w:rPr>
                            <w:rFonts w:ascii="Cambria Math" w:hAnsi="Cambria Math"/>
                          </w:rPr>
                          <m:t>Pr</m:t>
                        </m:r>
                      </m:e>
                      <m:sub>
                        <m:r>
                          <w:rPr>
                            <w:rFonts w:ascii="Cambria Math" w:hAnsi="Cambria Math"/>
                          </w:rPr>
                          <m:t>h,d</m:t>
                        </m:r>
                      </m:sub>
                      <m:sup>
                        <m:r>
                          <m:rPr>
                            <m:sty m:val="p"/>
                          </m:rPr>
                          <w:rPr>
                            <w:rFonts w:ascii="Cambria Math" w:hAnsi="Cambria Math"/>
                          </w:rPr>
                          <m:t>elec</m:t>
                        </m:r>
                      </m:sup>
                    </m:sSubSup>
                    <m:sSubSup>
                      <m:sSubSupPr>
                        <m:ctrlPr>
                          <w:rPr>
                            <w:rFonts w:ascii="Cambria Math" w:hAnsi="Cambria Math"/>
                            <w:i/>
                          </w:rPr>
                        </m:ctrlPr>
                      </m:sSubSupPr>
                      <m:e>
                        <m:r>
                          <w:rPr>
                            <w:rFonts w:ascii="Cambria Math" w:hAnsi="Cambria Math"/>
                          </w:rPr>
                          <m:t>P</m:t>
                        </m:r>
                      </m:e>
                      <m:sub>
                        <m:r>
                          <w:rPr>
                            <w:rFonts w:ascii="Cambria Math" w:hAnsi="Cambria Math"/>
                          </w:rPr>
                          <m:t>h,d</m:t>
                        </m:r>
                      </m:sub>
                      <m:sup>
                        <m:r>
                          <m:rPr>
                            <m:sty m:val="p"/>
                          </m:rPr>
                          <w:rPr>
                            <w:rFonts w:ascii="Cambria Math" w:hAnsi="Cambria Math"/>
                          </w:rPr>
                          <m:t>Gen,after</m:t>
                        </m:r>
                      </m:sup>
                    </m:sSubSup>
                  </m:e>
                </m:nary>
              </m:oMath>
            </m:oMathPara>
          </w:p>
        </w:tc>
        <w:tc>
          <w:tcPr>
            <w:tcW w:w="470" w:type="dxa"/>
            <w:vAlign w:val="center"/>
          </w:tcPr>
          <w:p w:rsidR="00C3375A" w:rsidRDefault="00C3375A" w:rsidP="00953FF5">
            <w:r>
              <w:t>(</w:t>
            </w:r>
            <w:r w:rsidR="00522A54">
              <w:fldChar w:fldCharType="begin"/>
            </w:r>
            <w:r>
              <w:instrText xml:space="preserve"> SEQ Table \* ARABIC </w:instrText>
            </w:r>
            <w:r w:rsidR="00522A54">
              <w:fldChar w:fldCharType="separate"/>
            </w:r>
            <w:r w:rsidR="00F85787">
              <w:rPr>
                <w:noProof/>
              </w:rPr>
              <w:t>32</w:t>
            </w:r>
            <w:r w:rsidR="00522A54">
              <w:fldChar w:fldCharType="end"/>
            </w:r>
            <w:r>
              <w:t>)</w:t>
            </w:r>
          </w:p>
        </w:tc>
      </w:tr>
    </w:tbl>
    <w:p w:rsidR="00C3375A" w:rsidRDefault="00C3375A" w:rsidP="00C3375A">
      <w:pPr>
        <w:jc w:val="both"/>
        <w:rPr>
          <w:lang w:bidi="fa-IR"/>
        </w:rPr>
      </w:pPr>
      <w:r>
        <w:rPr>
          <w:lang w:bidi="fa-IR"/>
        </w:rPr>
        <w:t>This objective function is used for every day of a year. The details of this problem are in the following:</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550"/>
      </w:tblGrid>
      <w:tr w:rsidR="00C3375A" w:rsidTr="00953FF5">
        <w:trPr>
          <w:cantSplit/>
          <w:jc w:val="center"/>
        </w:trPr>
        <w:tc>
          <w:tcPr>
            <w:tcW w:w="4634" w:type="dxa"/>
          </w:tcPr>
          <w:p w:rsidR="00C3375A" w:rsidRPr="007D1CB6" w:rsidRDefault="008A382A" w:rsidP="00953FF5">
            <w:pPr>
              <w:jc w:val="lowKashida"/>
            </w:pPr>
            <m:oMathPara>
              <m:oMathParaPr>
                <m:jc m:val="left"/>
              </m:oMathParaPr>
              <m:oMath>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h,d</m:t>
                    </m:r>
                  </m:sub>
                  <m:sup>
                    <m:r>
                      <m:rPr>
                        <m:sty m:val="p"/>
                      </m:rPr>
                      <w:rPr>
                        <w:rFonts w:ascii="Cambria Math" w:hAnsi="Cambria Math"/>
                        <w:sz w:val="18"/>
                        <w:szCs w:val="18"/>
                      </w:rPr>
                      <m:t>loss</m:t>
                    </m:r>
                  </m:sup>
                </m:sSubSup>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2</m:t>
                    </m:r>
                  </m:den>
                </m:f>
                <m:sSubSup>
                  <m:sSubSupPr>
                    <m:ctrlPr>
                      <w:rPr>
                        <w:rFonts w:ascii="Cambria Math" w:hAnsi="Cambria Math"/>
                        <w:i/>
                        <w:sz w:val="18"/>
                        <w:szCs w:val="18"/>
                      </w:rPr>
                    </m:ctrlPr>
                  </m:sSubSupPr>
                  <m:e>
                    <m:r>
                      <w:rPr>
                        <w:rFonts w:ascii="Cambria Math" w:hAnsi="Cambria Math"/>
                        <w:sz w:val="18"/>
                        <w:szCs w:val="18"/>
                      </w:rPr>
                      <m:t>PD</m:t>
                    </m:r>
                  </m:e>
                  <m:sub>
                    <m:r>
                      <w:rPr>
                        <w:rFonts w:ascii="Cambria Math" w:hAnsi="Cambria Math"/>
                        <w:sz w:val="18"/>
                        <w:szCs w:val="18"/>
                      </w:rPr>
                      <m:t>h,d</m:t>
                    </m:r>
                  </m:sub>
                  <m:sup>
                    <m:r>
                      <w:rPr>
                        <w:rFonts w:ascii="Cambria Math" w:hAnsi="Cambria Math"/>
                        <w:sz w:val="18"/>
                        <w:szCs w:val="18"/>
                      </w:rPr>
                      <m:t>T</m:t>
                    </m:r>
                  </m:sup>
                </m:sSubSup>
                <m:r>
                  <w:rPr>
                    <w:rFonts w:ascii="Cambria Math" w:hAnsi="Cambria Math"/>
                    <w:sz w:val="18"/>
                    <w:szCs w:val="18"/>
                  </w:rPr>
                  <m:t>×H×</m:t>
                </m:r>
                <m:sSub>
                  <m:sSubPr>
                    <m:ctrlPr>
                      <w:rPr>
                        <w:rFonts w:ascii="Cambria Math" w:hAnsi="Cambria Math"/>
                        <w:i/>
                        <w:sz w:val="18"/>
                        <w:szCs w:val="18"/>
                      </w:rPr>
                    </m:ctrlPr>
                  </m:sSubPr>
                  <m:e>
                    <m:r>
                      <w:rPr>
                        <w:rFonts w:ascii="Cambria Math" w:hAnsi="Cambria Math"/>
                        <w:sz w:val="18"/>
                        <w:szCs w:val="18"/>
                      </w:rPr>
                      <m:t>PD</m:t>
                    </m:r>
                  </m:e>
                  <m:sub>
                    <m:r>
                      <w:rPr>
                        <w:rFonts w:ascii="Cambria Math" w:hAnsi="Cambria Math"/>
                        <w:sz w:val="18"/>
                        <w:szCs w:val="18"/>
                      </w:rPr>
                      <m:t>h,d</m:t>
                    </m:r>
                  </m:sub>
                </m:sSub>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2</m:t>
                    </m:r>
                  </m:den>
                </m:f>
                <m:sSubSup>
                  <m:sSubSupPr>
                    <m:ctrlPr>
                      <w:rPr>
                        <w:rFonts w:ascii="Cambria Math" w:hAnsi="Cambria Math"/>
                        <w:i/>
                        <w:sz w:val="18"/>
                        <w:szCs w:val="18"/>
                      </w:rPr>
                    </m:ctrlPr>
                  </m:sSubSupPr>
                  <m:e>
                    <m:r>
                      <w:rPr>
                        <w:rFonts w:ascii="Cambria Math" w:hAnsi="Cambria Math"/>
                        <w:sz w:val="18"/>
                        <w:szCs w:val="18"/>
                      </w:rPr>
                      <m:t>QD</m:t>
                    </m:r>
                  </m:e>
                  <m:sub>
                    <m:r>
                      <w:rPr>
                        <w:rFonts w:ascii="Cambria Math" w:hAnsi="Cambria Math"/>
                        <w:sz w:val="18"/>
                        <w:szCs w:val="18"/>
                      </w:rPr>
                      <m:t>h,d</m:t>
                    </m:r>
                  </m:sub>
                  <m:sup>
                    <m:r>
                      <w:rPr>
                        <w:rFonts w:ascii="Cambria Math" w:hAnsi="Cambria Math"/>
                        <w:sz w:val="18"/>
                        <w:szCs w:val="18"/>
                      </w:rPr>
                      <m:t>T</m:t>
                    </m:r>
                  </m:sup>
                </m:sSubSup>
                <m:r>
                  <w:rPr>
                    <w:rFonts w:ascii="Cambria Math" w:hAnsi="Cambria Math"/>
                    <w:sz w:val="18"/>
                    <w:szCs w:val="18"/>
                  </w:rPr>
                  <m:t>×H×</m:t>
                </m:r>
                <m:sSub>
                  <m:sSubPr>
                    <m:ctrlPr>
                      <w:rPr>
                        <w:rFonts w:ascii="Cambria Math" w:hAnsi="Cambria Math"/>
                        <w:i/>
                        <w:sz w:val="18"/>
                        <w:szCs w:val="18"/>
                      </w:rPr>
                    </m:ctrlPr>
                  </m:sSubPr>
                  <m:e>
                    <m:r>
                      <w:rPr>
                        <w:rFonts w:ascii="Cambria Math" w:hAnsi="Cambria Math"/>
                        <w:sz w:val="18"/>
                        <w:szCs w:val="18"/>
                      </w:rPr>
                      <m:t>QD</m:t>
                    </m:r>
                  </m:e>
                  <m:sub>
                    <m:r>
                      <w:rPr>
                        <w:rFonts w:ascii="Cambria Math" w:hAnsi="Cambria Math"/>
                        <w:sz w:val="18"/>
                        <w:szCs w:val="18"/>
                      </w:rPr>
                      <m:t>h,d</m:t>
                    </m:r>
                  </m:sub>
                </m:sSub>
              </m:oMath>
            </m:oMathPara>
          </w:p>
        </w:tc>
        <w:tc>
          <w:tcPr>
            <w:tcW w:w="550" w:type="dxa"/>
            <w:vAlign w:val="center"/>
          </w:tcPr>
          <w:p w:rsidR="00C3375A" w:rsidRDefault="00C3375A" w:rsidP="00953FF5">
            <w:bookmarkStart w:id="18" w:name="_Ref436499957"/>
            <w:r>
              <w:t>(</w:t>
            </w:r>
            <w:r w:rsidR="00522A54">
              <w:fldChar w:fldCharType="begin"/>
            </w:r>
            <w:r>
              <w:instrText xml:space="preserve"> SEQ Table \* ARABIC </w:instrText>
            </w:r>
            <w:r w:rsidR="00522A54">
              <w:fldChar w:fldCharType="separate"/>
            </w:r>
            <w:r w:rsidR="00F85787">
              <w:rPr>
                <w:noProof/>
              </w:rPr>
              <w:t>33</w:t>
            </w:r>
            <w:r w:rsidR="00522A54">
              <w:fldChar w:fldCharType="end"/>
            </w:r>
            <w:r>
              <w:t>)</w:t>
            </w:r>
            <w:bookmarkEnd w:id="18"/>
          </w:p>
        </w:tc>
      </w:tr>
    </w:tbl>
    <w:p w:rsidR="00C3375A" w:rsidRDefault="00C3375A" w:rsidP="00C3375A">
      <w:pPr>
        <w:jc w:val="left"/>
        <w:rPr>
          <w:lang w:bidi="fa-IR"/>
        </w:rPr>
      </w:pPr>
    </w:p>
    <w:p w:rsidR="00C3375A" w:rsidRDefault="00C3375A" w:rsidP="00B25DA2">
      <w:pPr>
        <w:jc w:val="both"/>
      </w:pPr>
      <w:r>
        <w:t>In equation</w:t>
      </w:r>
      <w:r w:rsidR="00B25DA2">
        <w:t xml:space="preserve"> </w:t>
      </w:r>
      <w:r w:rsidR="00B25DA2">
        <w:fldChar w:fldCharType="begin"/>
      </w:r>
      <w:r w:rsidR="00B25DA2">
        <w:instrText xml:space="preserve"> REF _Ref436499957 \h </w:instrText>
      </w:r>
      <w:r w:rsidR="00B25DA2">
        <w:fldChar w:fldCharType="separate"/>
      </w:r>
      <w:r w:rsidR="00F85787">
        <w:t>(</w:t>
      </w:r>
      <w:r w:rsidR="00F85787">
        <w:rPr>
          <w:noProof/>
        </w:rPr>
        <w:t>33</w:t>
      </w:r>
      <w:r w:rsidR="00F85787">
        <w:t>)</w:t>
      </w:r>
      <w:r w:rsidR="00B25DA2">
        <w:fldChar w:fldCharType="end"/>
      </w:r>
      <w:r>
        <w:t>, losses power formulated as a function of active and reactive powers of demand in every bus.</w:t>
      </w:r>
    </w:p>
    <w:tbl>
      <w:tblPr>
        <w:tblStyle w:val="TableGrid"/>
        <w:tblW w:w="51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8"/>
        <w:gridCol w:w="550"/>
      </w:tblGrid>
      <w:tr w:rsidR="00C3375A" w:rsidTr="00953FF5">
        <w:trPr>
          <w:cantSplit/>
        </w:trPr>
        <w:tc>
          <w:tcPr>
            <w:tcW w:w="4608" w:type="dxa"/>
          </w:tcPr>
          <w:p w:rsidR="00C3375A" w:rsidRPr="007D1CB6" w:rsidRDefault="008A382A" w:rsidP="00953FF5">
            <w:pPr>
              <w:jc w:val="left"/>
            </w:pPr>
            <m:oMathPara>
              <m:oMathParaPr>
                <m:jc m:val="left"/>
              </m:oMathParaPr>
              <m:oMath>
                <m:sSubSup>
                  <m:sSubSupPr>
                    <m:ctrlPr>
                      <w:rPr>
                        <w:rFonts w:ascii="Cambria Math" w:hAnsi="Cambria Math"/>
                        <w:i/>
                      </w:rPr>
                    </m:ctrlPr>
                  </m:sSubSupPr>
                  <m:e>
                    <m:r>
                      <w:rPr>
                        <w:rFonts w:ascii="Cambria Math" w:hAnsi="Cambria Math"/>
                      </w:rPr>
                      <m:t>P</m:t>
                    </m:r>
                  </m:e>
                  <m:sub>
                    <m:r>
                      <w:rPr>
                        <w:rFonts w:ascii="Cambria Math" w:hAnsi="Cambria Math"/>
                      </w:rPr>
                      <m:t>h,d</m:t>
                    </m:r>
                  </m:sub>
                  <m:sup>
                    <m:r>
                      <m:rPr>
                        <m:sty m:val="p"/>
                      </m:rPr>
                      <w:rPr>
                        <w:rFonts w:ascii="Cambria Math" w:hAnsi="Cambria Math"/>
                      </w:rPr>
                      <m:t>Gen,before</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h,d</m:t>
                    </m:r>
                  </m:sub>
                  <m:sup>
                    <m:r>
                      <m:rPr>
                        <m:sty m:val="p"/>
                      </m:rPr>
                      <w:rPr>
                        <w:rFonts w:ascii="Cambria Math" w:hAnsi="Cambria Math"/>
                      </w:rPr>
                      <m:t>loss</m:t>
                    </m:r>
                  </m:sup>
                </m:sSubSup>
                <m:r>
                  <w:rPr>
                    <w:rFonts w:ascii="Cambria Math" w:hAnsi="Cambria Math"/>
                  </w:rPr>
                  <m:t>+</m:t>
                </m:r>
                <m:d>
                  <m:dPr>
                    <m:begChr m:val="["/>
                    <m:endChr m:val="]"/>
                    <m:ctrlPr>
                      <w:rPr>
                        <w:rFonts w:ascii="Cambria Math" w:hAnsi="Cambria Math"/>
                        <w:i/>
                      </w:rPr>
                    </m:ctrlPr>
                  </m:dPr>
                  <m:e>
                    <m:r>
                      <w:rPr>
                        <w:rFonts w:ascii="Cambria Math" w:hAnsi="Cambria Math"/>
                      </w:rPr>
                      <m:t>1,1,…,1</m:t>
                    </m:r>
                  </m:e>
                </m:d>
                <m:r>
                  <w:rPr>
                    <w:rFonts w:ascii="Cambria Math" w:hAnsi="Cambria Math"/>
                  </w:rPr>
                  <m:t>P</m:t>
                </m:r>
                <m:sSub>
                  <m:sSubPr>
                    <m:ctrlPr>
                      <w:rPr>
                        <w:rFonts w:ascii="Cambria Math" w:hAnsi="Cambria Math"/>
                        <w:i/>
                      </w:rPr>
                    </m:ctrlPr>
                  </m:sSubPr>
                  <m:e>
                    <m:r>
                      <w:rPr>
                        <w:rFonts w:ascii="Cambria Math" w:hAnsi="Cambria Math"/>
                      </w:rPr>
                      <m:t>D</m:t>
                    </m:r>
                  </m:e>
                  <m:sub>
                    <m:r>
                      <w:rPr>
                        <w:rFonts w:ascii="Cambria Math" w:hAnsi="Cambria Math"/>
                      </w:rPr>
                      <m:t>h,d</m:t>
                    </m:r>
                  </m:sub>
                </m:sSub>
              </m:oMath>
            </m:oMathPara>
          </w:p>
        </w:tc>
        <w:tc>
          <w:tcPr>
            <w:tcW w:w="550" w:type="dxa"/>
            <w:vAlign w:val="center"/>
          </w:tcPr>
          <w:p w:rsidR="00C3375A" w:rsidRDefault="00C3375A" w:rsidP="00953FF5">
            <w:r>
              <w:t>(</w:t>
            </w:r>
            <w:r w:rsidR="00522A54">
              <w:fldChar w:fldCharType="begin"/>
            </w:r>
            <w:r>
              <w:instrText xml:space="preserve"> SEQ Table \* ARABIC </w:instrText>
            </w:r>
            <w:r w:rsidR="00522A54">
              <w:fldChar w:fldCharType="separate"/>
            </w:r>
            <w:r w:rsidR="00F85787">
              <w:rPr>
                <w:noProof/>
              </w:rPr>
              <w:t>34</w:t>
            </w:r>
            <w:r w:rsidR="00522A54">
              <w:fldChar w:fldCharType="end"/>
            </w:r>
            <w:r>
              <w:t>)</w:t>
            </w:r>
          </w:p>
        </w:tc>
      </w:tr>
    </w:tbl>
    <w:p w:rsidR="00C3375A" w:rsidRDefault="00C3375A" w:rsidP="00B25DA2">
      <w:pPr>
        <w:jc w:val="both"/>
      </w:pPr>
      <w:r>
        <w:t xml:space="preserve">Superposition method is proposed to obtain the total needed power after operation of ESSs. Equation </w:t>
      </w:r>
      <w:r w:rsidR="00B25DA2">
        <w:fldChar w:fldCharType="begin"/>
      </w:r>
      <w:r w:rsidR="00B25DA2">
        <w:instrText xml:space="preserve"> REF _Ref436500003 \h </w:instrText>
      </w:r>
      <w:r w:rsidR="00B25DA2">
        <w:fldChar w:fldCharType="separate"/>
      </w:r>
      <w:r w:rsidR="00F85787">
        <w:t>(</w:t>
      </w:r>
      <w:r w:rsidR="00F85787">
        <w:rPr>
          <w:noProof/>
        </w:rPr>
        <w:t>35</w:t>
      </w:r>
      <w:r w:rsidR="00F85787">
        <w:t>)</w:t>
      </w:r>
      <w:r w:rsidR="00B25DA2">
        <w:fldChar w:fldCharType="end"/>
      </w:r>
      <w:r w:rsidR="00B25DA2">
        <w:t xml:space="preserve"> </w:t>
      </w:r>
      <w:r>
        <w:t>indicates the effect of ESSs operation on total needed power.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8"/>
        <w:gridCol w:w="550"/>
      </w:tblGrid>
      <w:tr w:rsidR="00C3375A" w:rsidTr="00953FF5">
        <w:tc>
          <w:tcPr>
            <w:tcW w:w="4598" w:type="dxa"/>
          </w:tcPr>
          <w:p w:rsidR="00C3375A" w:rsidRPr="007D1CB6" w:rsidRDefault="008A382A" w:rsidP="00953FF5">
            <w:pPr>
              <w:jc w:val="left"/>
            </w:pPr>
            <m:oMathPara>
              <m:oMathParaPr>
                <m:jc m:val="left"/>
              </m:oMathParaPr>
              <m:oMath>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h,d</m:t>
                    </m:r>
                  </m:sub>
                  <m:sup>
                    <m:r>
                      <m:rPr>
                        <m:sty m:val="p"/>
                      </m:rPr>
                      <w:rPr>
                        <w:rFonts w:ascii="Cambria Math" w:hAnsi="Cambria Math"/>
                        <w:sz w:val="18"/>
                        <w:szCs w:val="18"/>
                      </w:rPr>
                      <m:t>Gen,after</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P</m:t>
                    </m:r>
                  </m:e>
                  <m:sub>
                    <m:r>
                      <w:rPr>
                        <w:rFonts w:ascii="Cambria Math" w:hAnsi="Cambria Math"/>
                        <w:sz w:val="18"/>
                        <w:szCs w:val="18"/>
                      </w:rPr>
                      <m:t>h,d</m:t>
                    </m:r>
                  </m:sub>
                  <m:sup>
                    <m:r>
                      <m:rPr>
                        <m:sty m:val="p"/>
                      </m:rPr>
                      <w:rPr>
                        <w:rFonts w:ascii="Cambria Math" w:hAnsi="Cambria Math"/>
                        <w:sz w:val="18"/>
                        <w:szCs w:val="18"/>
                      </w:rPr>
                      <m:t>Gen,before</m:t>
                    </m:r>
                  </m:sup>
                </m:sSubSup>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2</m:t>
                    </m:r>
                  </m:den>
                </m:f>
                <m:sSup>
                  <m:sSupPr>
                    <m:ctrlPr>
                      <w:rPr>
                        <w:rFonts w:ascii="Cambria Math" w:hAnsi="Cambria Math"/>
                        <w:i/>
                        <w:sz w:val="18"/>
                        <w:szCs w:val="18"/>
                      </w:rPr>
                    </m:ctrlPr>
                  </m:sSupPr>
                  <m:e>
                    <m:d>
                      <m:dPr>
                        <m:ctrlPr>
                          <w:rPr>
                            <w:rFonts w:ascii="Cambria Math" w:hAnsi="Cambria Math"/>
                            <w:i/>
                            <w:sz w:val="18"/>
                            <w:szCs w:val="18"/>
                          </w:rPr>
                        </m:ctrlPr>
                      </m:dPr>
                      <m:e>
                        <m:sSub>
                          <m:sSubPr>
                            <m:ctrlPr>
                              <w:rPr>
                                <w:rFonts w:ascii="Cambria Math" w:hAnsi="Cambria Math"/>
                                <w:i/>
                                <w:sz w:val="18"/>
                                <w:szCs w:val="18"/>
                              </w:rPr>
                            </m:ctrlPr>
                          </m:sSubPr>
                          <m:e>
                            <m:r>
                              <m:rPr>
                                <m:sty m:val="p"/>
                              </m:rPr>
                              <w:rPr>
                                <w:rFonts w:ascii="Cambria Math" w:hAnsi="Cambria Math"/>
                                <w:sz w:val="18"/>
                                <w:szCs w:val="18"/>
                              </w:rPr>
                              <m:t>Γ</m:t>
                            </m:r>
                          </m:e>
                          <m:sub>
                            <m:r>
                              <w:rPr>
                                <w:rFonts w:ascii="Cambria Math" w:hAnsi="Cambria Math"/>
                                <w:sz w:val="18"/>
                                <w:szCs w:val="18"/>
                              </w:rPr>
                              <m:t>h,d</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Β</m:t>
                            </m:r>
                          </m:e>
                          <m:sub>
                            <m:r>
                              <w:rPr>
                                <w:rFonts w:ascii="Cambria Math" w:hAnsi="Cambria Math"/>
                                <w:sz w:val="18"/>
                                <w:szCs w:val="18"/>
                              </w:rPr>
                              <m:t>h,d</m:t>
                            </m:r>
                          </m:sub>
                        </m:sSub>
                      </m:e>
                    </m:d>
                  </m:e>
                  <m:sup>
                    <m:r>
                      <w:rPr>
                        <w:rFonts w:ascii="Cambria Math" w:hAnsi="Cambria Math"/>
                        <w:sz w:val="18"/>
                        <w:szCs w:val="18"/>
                      </w:rPr>
                      <m:t>T</m:t>
                    </m:r>
                  </m:sup>
                </m:sSup>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H</m:t>
                    </m:r>
                  </m:e>
                  <m:sub>
                    <m:r>
                      <w:rPr>
                        <w:rFonts w:ascii="Cambria Math" w:hAnsi="Cambria Math"/>
                        <w:sz w:val="18"/>
                        <w:szCs w:val="18"/>
                      </w:rPr>
                      <m:t>k</m:t>
                    </m:r>
                  </m:sub>
                </m:sSub>
                <m:r>
                  <w:rPr>
                    <w:rFonts w:ascii="Cambria Math" w:hAnsi="Cambria Math"/>
                    <w:sz w:val="18"/>
                    <w:szCs w:val="18"/>
                  </w:rPr>
                  <m:t>×</m:t>
                </m:r>
                <m:d>
                  <m:dPr>
                    <m:ctrlPr>
                      <w:rPr>
                        <w:rFonts w:ascii="Cambria Math" w:hAnsi="Cambria Math"/>
                        <w:i/>
                        <w:sz w:val="18"/>
                        <w:szCs w:val="18"/>
                      </w:rPr>
                    </m:ctrlPr>
                  </m:dPr>
                  <m:e>
                    <m:sSub>
                      <m:sSubPr>
                        <m:ctrlPr>
                          <w:rPr>
                            <w:rFonts w:ascii="Cambria Math" w:hAnsi="Cambria Math"/>
                            <w:i/>
                            <w:sz w:val="18"/>
                            <w:szCs w:val="18"/>
                          </w:rPr>
                        </m:ctrlPr>
                      </m:sSubPr>
                      <m:e>
                        <m:r>
                          <m:rPr>
                            <m:sty m:val="p"/>
                          </m:rPr>
                          <w:rPr>
                            <w:rFonts w:ascii="Cambria Math" w:hAnsi="Cambria Math"/>
                            <w:sz w:val="18"/>
                            <w:szCs w:val="18"/>
                          </w:rPr>
                          <m:t>Γ</m:t>
                        </m:r>
                      </m:e>
                      <m:sub>
                        <m:r>
                          <w:rPr>
                            <w:rFonts w:ascii="Cambria Math" w:hAnsi="Cambria Math"/>
                            <w:sz w:val="18"/>
                            <w:szCs w:val="18"/>
                          </w:rPr>
                          <m:t>h,d</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Β</m:t>
                        </m:r>
                      </m:e>
                      <m:sub>
                        <m:r>
                          <w:rPr>
                            <w:rFonts w:ascii="Cambria Math" w:hAnsi="Cambria Math"/>
                            <w:sz w:val="18"/>
                            <w:szCs w:val="18"/>
                          </w:rPr>
                          <m:t>h,d</m:t>
                        </m:r>
                      </m:sub>
                    </m:sSub>
                  </m:e>
                </m:d>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f</m:t>
                    </m:r>
                  </m:e>
                  <m:sub>
                    <m:r>
                      <w:rPr>
                        <w:rFonts w:ascii="Cambria Math" w:hAnsi="Cambria Math"/>
                        <w:sz w:val="18"/>
                        <w:szCs w:val="18"/>
                      </w:rPr>
                      <m:t>h,d</m:t>
                    </m:r>
                  </m:sub>
                  <m:sup>
                    <m:r>
                      <w:rPr>
                        <w:rFonts w:ascii="Cambria Math" w:hAnsi="Cambria Math"/>
                        <w:sz w:val="18"/>
                        <w:szCs w:val="18"/>
                      </w:rPr>
                      <m:t>T</m:t>
                    </m:r>
                  </m:sup>
                </m:sSubSup>
                <m:d>
                  <m:dPr>
                    <m:ctrlPr>
                      <w:rPr>
                        <w:rFonts w:ascii="Cambria Math" w:hAnsi="Cambria Math"/>
                        <w:i/>
                        <w:sz w:val="18"/>
                        <w:szCs w:val="18"/>
                      </w:rPr>
                    </m:ctrlPr>
                  </m:dPr>
                  <m:e>
                    <m:sSub>
                      <m:sSubPr>
                        <m:ctrlPr>
                          <w:rPr>
                            <w:rFonts w:ascii="Cambria Math" w:hAnsi="Cambria Math"/>
                            <w:i/>
                            <w:sz w:val="18"/>
                            <w:szCs w:val="18"/>
                          </w:rPr>
                        </m:ctrlPr>
                      </m:sSubPr>
                      <m:e>
                        <m:r>
                          <m:rPr>
                            <m:sty m:val="p"/>
                          </m:rPr>
                          <w:rPr>
                            <w:rFonts w:ascii="Cambria Math" w:hAnsi="Cambria Math"/>
                            <w:sz w:val="18"/>
                            <w:szCs w:val="18"/>
                          </w:rPr>
                          <m:t>Γ</m:t>
                        </m:r>
                      </m:e>
                      <m:sub>
                        <m:r>
                          <w:rPr>
                            <w:rFonts w:ascii="Cambria Math" w:hAnsi="Cambria Math"/>
                            <w:sz w:val="18"/>
                            <w:szCs w:val="18"/>
                          </w:rPr>
                          <m:t>h,d</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Β</m:t>
                        </m:r>
                      </m:e>
                      <m:sub>
                        <m:r>
                          <w:rPr>
                            <w:rFonts w:ascii="Cambria Math" w:hAnsi="Cambria Math"/>
                            <w:sz w:val="18"/>
                            <w:szCs w:val="18"/>
                          </w:rPr>
                          <m:t>h,d</m:t>
                        </m:r>
                      </m:sub>
                    </m:sSub>
                  </m:e>
                </m:d>
              </m:oMath>
            </m:oMathPara>
          </w:p>
        </w:tc>
        <w:tc>
          <w:tcPr>
            <w:tcW w:w="550" w:type="dxa"/>
            <w:vAlign w:val="center"/>
          </w:tcPr>
          <w:p w:rsidR="00C3375A" w:rsidRDefault="00C3375A" w:rsidP="00953FF5">
            <w:bookmarkStart w:id="19" w:name="_Ref436500003"/>
            <w:r>
              <w:t>(</w:t>
            </w:r>
            <w:r w:rsidR="00522A54">
              <w:fldChar w:fldCharType="begin"/>
            </w:r>
            <w:r>
              <w:instrText xml:space="preserve"> SEQ Table \* ARABIC </w:instrText>
            </w:r>
            <w:r w:rsidR="00522A54">
              <w:fldChar w:fldCharType="separate"/>
            </w:r>
            <w:r w:rsidR="00F85787">
              <w:rPr>
                <w:noProof/>
              </w:rPr>
              <w:t>35</w:t>
            </w:r>
            <w:r w:rsidR="00522A54">
              <w:fldChar w:fldCharType="end"/>
            </w:r>
            <w:r>
              <w:t>)</w:t>
            </w:r>
            <w:bookmarkEnd w:id="19"/>
          </w:p>
        </w:tc>
      </w:tr>
    </w:tbl>
    <w:p w:rsidR="00C3375A" w:rsidRDefault="00C3375A" w:rsidP="00C3375A">
      <w:pPr>
        <w:jc w:val="left"/>
        <w:rPr>
          <w:lang w:bidi="fa-IR"/>
        </w:rPr>
      </w:pPr>
    </w:p>
    <w:p w:rsidR="00C3375A" w:rsidRDefault="00C3375A" w:rsidP="00C3375A">
      <w:pPr>
        <w:jc w:val="left"/>
        <w:rPr>
          <w:lang w:bidi="fa-IR"/>
        </w:rPr>
      </w:pPr>
      <w:r>
        <w:rPr>
          <w:lang w:bidi="fa-IR"/>
        </w:rPr>
        <w:t>Where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1"/>
        <w:gridCol w:w="550"/>
      </w:tblGrid>
      <w:tr w:rsidR="00C3375A" w:rsidTr="00953FF5">
        <w:trPr>
          <w:cantSplit/>
          <w:jc w:val="center"/>
        </w:trPr>
        <w:tc>
          <w:tcPr>
            <w:tcW w:w="4561" w:type="dxa"/>
          </w:tcPr>
          <w:p w:rsidR="00C3375A" w:rsidRPr="007D1CB6" w:rsidRDefault="008A382A" w:rsidP="00953FF5">
            <w:pPr>
              <w:jc w:val="lowKashida"/>
            </w:pPr>
            <m:oMathPara>
              <m:oMathParaPr>
                <m:jc m:val="left"/>
              </m:oMathParaPr>
              <m:oMath>
                <m:sSub>
                  <m:sSubPr>
                    <m:ctrlPr>
                      <w:rPr>
                        <w:rFonts w:ascii="Cambria Math" w:hAnsi="Cambria Math"/>
                        <w:i/>
                        <w:sz w:val="18"/>
                        <w:szCs w:val="18"/>
                      </w:rPr>
                    </m:ctrlPr>
                  </m:sSubPr>
                  <m:e>
                    <m:r>
                      <w:rPr>
                        <w:rFonts w:ascii="Cambria Math" w:hAnsi="Cambria Math"/>
                        <w:sz w:val="18"/>
                        <w:szCs w:val="18"/>
                      </w:rPr>
                      <m:t>H</m:t>
                    </m:r>
                  </m:e>
                  <m:sub>
                    <m:r>
                      <w:rPr>
                        <w:rFonts w:ascii="Cambria Math" w:hAnsi="Cambria Math"/>
                        <w:sz w:val="18"/>
                        <w:szCs w:val="18"/>
                      </w:rPr>
                      <m:t>k</m:t>
                    </m:r>
                  </m:sub>
                </m:sSub>
                <m:d>
                  <m:dPr>
                    <m:ctrlPr>
                      <w:rPr>
                        <w:rFonts w:ascii="Cambria Math" w:hAnsi="Cambria Math"/>
                        <w:i/>
                        <w:sz w:val="18"/>
                        <w:szCs w:val="18"/>
                      </w:rPr>
                    </m:ctrlPr>
                  </m:dPr>
                  <m:e>
                    <m:r>
                      <w:rPr>
                        <w:rFonts w:ascii="Cambria Math" w:hAnsi="Cambria Math"/>
                        <w:sz w:val="18"/>
                        <w:szCs w:val="18"/>
                      </w:rPr>
                      <m:t>i,j</m:t>
                    </m:r>
                  </m:e>
                </m:d>
                <m:r>
                  <w:rPr>
                    <w:rFonts w:ascii="Cambria Math" w:hAnsi="Cambria Math"/>
                    <w:sz w:val="18"/>
                    <w:szCs w:val="18"/>
                  </w:rPr>
                  <m:t>=H</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i</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j</m:t>
                        </m:r>
                      </m:sub>
                    </m:sSub>
                  </m:e>
                </m:d>
                <m:r>
                  <w:rPr>
                    <w:rFonts w:ascii="Cambria Math" w:hAnsi="Cambria Math"/>
                    <w:sz w:val="18"/>
                    <w:szCs w:val="18"/>
                  </w:rPr>
                  <m:t xml:space="preserve">    ∀1≤i,j≤</m:t>
                </m:r>
                <m:d>
                  <m:dPr>
                    <m:begChr m:val="|"/>
                    <m:endChr m:val="|"/>
                    <m:ctrlPr>
                      <w:rPr>
                        <w:rFonts w:ascii="Cambria Math" w:hAnsi="Cambria Math"/>
                        <w:i/>
                        <w:sz w:val="18"/>
                        <w:szCs w:val="18"/>
                      </w:rPr>
                    </m:ctrlPr>
                  </m:dPr>
                  <m:e>
                    <m:sSub>
                      <m:sSubPr>
                        <m:ctrlPr>
                          <w:rPr>
                            <w:rFonts w:ascii="Cambria Math" w:hAnsi="Cambria Math"/>
                            <w:i/>
                            <w:sz w:val="18"/>
                            <w:szCs w:val="18"/>
                          </w:rPr>
                        </m:ctrlPr>
                      </m:sSubPr>
                      <m:e>
                        <m:r>
                          <m:rPr>
                            <m:sty m:val="p"/>
                          </m:rPr>
                          <w:rPr>
                            <w:rFonts w:ascii="Cambria Math" w:hAnsi="Cambria Math"/>
                            <w:sz w:val="18"/>
                            <w:szCs w:val="18"/>
                          </w:rPr>
                          <m:t>Ω</m:t>
                        </m:r>
                      </m:e>
                      <m:sub>
                        <m:r>
                          <m:rPr>
                            <m:sty m:val="p"/>
                          </m:rPr>
                          <w:rPr>
                            <w:rFonts w:ascii="Cambria Math" w:hAnsi="Cambria Math"/>
                            <w:sz w:val="18"/>
                            <w:szCs w:val="18"/>
                          </w:rPr>
                          <m:t>Storage</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i</m:t>
                    </m:r>
                  </m:sub>
                </m:sSub>
                <m:r>
                  <w:rPr>
                    <w:rFonts w:ascii="Cambria Math" w:hAnsi="Cambria Math"/>
                    <w:sz w:val="18"/>
                    <w:szCs w:val="18"/>
                  </w:rPr>
                  <m:t xml:space="preserve"> , </m:t>
                </m:r>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j</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Ω</m:t>
                    </m:r>
                  </m:e>
                  <m:sub>
                    <m:r>
                      <m:rPr>
                        <m:sty m:val="p"/>
                      </m:rPr>
                      <w:rPr>
                        <w:rFonts w:ascii="Cambria Math" w:hAnsi="Cambria Math"/>
                        <w:sz w:val="18"/>
                        <w:szCs w:val="18"/>
                      </w:rPr>
                      <m:t>Storage</m:t>
                    </m:r>
                  </m:sub>
                </m:sSub>
                <m:r>
                  <w:rPr>
                    <w:rFonts w:ascii="Cambria Math" w:hAnsi="Cambria Math"/>
                    <w:sz w:val="18"/>
                    <w:szCs w:val="18"/>
                  </w:rPr>
                  <m:t xml:space="preserve"> </m:t>
                </m:r>
              </m:oMath>
            </m:oMathPara>
          </w:p>
        </w:tc>
        <w:tc>
          <w:tcPr>
            <w:tcW w:w="550" w:type="dxa"/>
            <w:vAlign w:val="center"/>
          </w:tcPr>
          <w:p w:rsidR="00C3375A" w:rsidRDefault="00C3375A" w:rsidP="00953FF5">
            <w:r>
              <w:t>(</w:t>
            </w:r>
            <w:r w:rsidR="00522A54">
              <w:fldChar w:fldCharType="begin"/>
            </w:r>
            <w:r>
              <w:instrText xml:space="preserve"> SEQ Table \* ARABIC </w:instrText>
            </w:r>
            <w:r w:rsidR="00522A54">
              <w:fldChar w:fldCharType="separate"/>
            </w:r>
            <w:r w:rsidR="00F85787">
              <w:rPr>
                <w:noProof/>
              </w:rPr>
              <w:t>36</w:t>
            </w:r>
            <w:r w:rsidR="00522A54">
              <w:fldChar w:fldCharType="end"/>
            </w:r>
            <w:r>
              <w:t>)</w:t>
            </w:r>
          </w:p>
        </w:tc>
      </w:tr>
      <w:tr w:rsidR="00C3375A" w:rsidTr="00953FF5">
        <w:trPr>
          <w:jc w:val="center"/>
        </w:trPr>
        <w:tc>
          <w:tcPr>
            <w:tcW w:w="4561" w:type="dxa"/>
          </w:tcPr>
          <w:p w:rsidR="00C3375A" w:rsidRPr="007D1CB6" w:rsidRDefault="008A382A" w:rsidP="00953FF5">
            <w:pPr>
              <w:jc w:val="lowKashida"/>
            </w:pPr>
            <m:oMathPara>
              <m:oMathParaPr>
                <m:jc m:val="left"/>
              </m:oMathParaPr>
              <m:oMath>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h,d</m:t>
                    </m:r>
                  </m:sub>
                </m:sSub>
                <m:d>
                  <m:dPr>
                    <m:ctrlPr>
                      <w:rPr>
                        <w:rFonts w:ascii="Cambria Math" w:hAnsi="Cambria Math"/>
                        <w:i/>
                        <w:sz w:val="18"/>
                        <w:szCs w:val="18"/>
                      </w:rPr>
                    </m:ctrlPr>
                  </m:dPr>
                  <m:e>
                    <m:r>
                      <w:rPr>
                        <w:rFonts w:ascii="Cambria Math" w:hAnsi="Cambria Math"/>
                        <w:sz w:val="18"/>
                        <w:szCs w:val="18"/>
                      </w:rPr>
                      <m:t>i,1</m:t>
                    </m:r>
                  </m:e>
                </m:d>
                <m:r>
                  <w:rPr>
                    <w:rFonts w:ascii="Cambria Math" w:hAnsi="Cambria Math"/>
                    <w:sz w:val="18"/>
                    <w:szCs w:val="18"/>
                  </w:rPr>
                  <m:t>=1+</m:t>
                </m:r>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2</m:t>
                    </m:r>
                  </m:den>
                </m:f>
                <m:nary>
                  <m:naryPr>
                    <m:chr m:val="∑"/>
                    <m:limLoc m:val="undOvr"/>
                    <m:supHide m:val="1"/>
                    <m:ctrlPr>
                      <w:rPr>
                        <w:rFonts w:ascii="Cambria Math" w:hAnsi="Cambria Math"/>
                        <w:i/>
                        <w:sz w:val="18"/>
                        <w:szCs w:val="18"/>
                      </w:rPr>
                    </m:ctrlPr>
                  </m:naryPr>
                  <m:sub>
                    <m:r>
                      <w:rPr>
                        <w:rFonts w:ascii="Cambria Math" w:hAnsi="Cambria Math"/>
                        <w:sz w:val="18"/>
                        <w:szCs w:val="18"/>
                      </w:rPr>
                      <m:t>j∈</m:t>
                    </m:r>
                    <m:sSub>
                      <m:sSubPr>
                        <m:ctrlPr>
                          <w:rPr>
                            <w:rFonts w:ascii="Cambria Math" w:hAnsi="Cambria Math"/>
                            <w:i/>
                            <w:sz w:val="18"/>
                            <w:szCs w:val="18"/>
                          </w:rPr>
                        </m:ctrlPr>
                      </m:sSubPr>
                      <m:e>
                        <m:r>
                          <m:rPr>
                            <m:sty m:val="p"/>
                          </m:rPr>
                          <w:rPr>
                            <w:rFonts w:ascii="Cambria Math" w:hAnsi="Cambria Math"/>
                            <w:sz w:val="18"/>
                            <w:szCs w:val="18"/>
                          </w:rPr>
                          <m:t>Ω</m:t>
                        </m:r>
                      </m:e>
                      <m:sub>
                        <m:r>
                          <m:rPr>
                            <m:sty m:val="p"/>
                          </m:rPr>
                          <w:rPr>
                            <w:rFonts w:ascii="Cambria Math" w:hAnsi="Cambria Math"/>
                            <w:sz w:val="18"/>
                            <w:szCs w:val="18"/>
                          </w:rPr>
                          <m:t>Bus</m:t>
                        </m:r>
                      </m:sub>
                    </m:sSub>
                  </m:sub>
                  <m:sup/>
                  <m:e>
                    <m:r>
                      <w:rPr>
                        <w:rFonts w:ascii="Cambria Math" w:hAnsi="Cambria Math"/>
                        <w:sz w:val="18"/>
                        <w:szCs w:val="18"/>
                      </w:rPr>
                      <m:t>H</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i</m:t>
                            </m:r>
                          </m:sub>
                        </m:sSub>
                        <m:r>
                          <w:rPr>
                            <w:rFonts w:ascii="Cambria Math" w:hAnsi="Cambria Math"/>
                            <w:sz w:val="18"/>
                            <w:szCs w:val="18"/>
                          </w:rPr>
                          <m:t>,j</m:t>
                        </m:r>
                      </m:e>
                    </m:d>
                    <m:sSubSup>
                      <m:sSubSupPr>
                        <m:ctrlPr>
                          <w:rPr>
                            <w:rFonts w:ascii="Cambria Math" w:hAnsi="Cambria Math"/>
                            <w:i/>
                            <w:sz w:val="18"/>
                            <w:szCs w:val="18"/>
                          </w:rPr>
                        </m:ctrlPr>
                      </m:sSubSupPr>
                      <m:e>
                        <m:r>
                          <w:rPr>
                            <w:rFonts w:ascii="Cambria Math" w:hAnsi="Cambria Math"/>
                            <w:sz w:val="18"/>
                            <w:szCs w:val="18"/>
                          </w:rPr>
                          <m:t>Pd</m:t>
                        </m:r>
                      </m:e>
                      <m:sub>
                        <m:r>
                          <w:rPr>
                            <w:rFonts w:ascii="Cambria Math" w:hAnsi="Cambria Math"/>
                            <w:sz w:val="18"/>
                            <w:szCs w:val="18"/>
                          </w:rPr>
                          <m:t>h,d</m:t>
                        </m:r>
                      </m:sub>
                      <m:sup>
                        <m:r>
                          <w:rPr>
                            <w:rFonts w:ascii="Cambria Math" w:hAnsi="Cambria Math"/>
                            <w:sz w:val="18"/>
                            <w:szCs w:val="18"/>
                          </w:rPr>
                          <m:t>j</m:t>
                        </m:r>
                      </m:sup>
                    </m:sSubSup>
                  </m:e>
                </m:nary>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2</m:t>
                    </m:r>
                  </m:den>
                </m:f>
                <m:nary>
                  <m:naryPr>
                    <m:chr m:val="∑"/>
                    <m:limLoc m:val="undOvr"/>
                    <m:supHide m:val="1"/>
                    <m:ctrlPr>
                      <w:rPr>
                        <w:rFonts w:ascii="Cambria Math" w:hAnsi="Cambria Math"/>
                        <w:i/>
                        <w:sz w:val="18"/>
                        <w:szCs w:val="18"/>
                      </w:rPr>
                    </m:ctrlPr>
                  </m:naryPr>
                  <m:sub>
                    <m:r>
                      <w:rPr>
                        <w:rFonts w:ascii="Cambria Math" w:hAnsi="Cambria Math"/>
                        <w:sz w:val="18"/>
                        <w:szCs w:val="18"/>
                      </w:rPr>
                      <m:t>j∈</m:t>
                    </m:r>
                    <m:sSub>
                      <m:sSubPr>
                        <m:ctrlPr>
                          <w:rPr>
                            <w:rFonts w:ascii="Cambria Math" w:hAnsi="Cambria Math"/>
                            <w:i/>
                            <w:sz w:val="18"/>
                            <w:szCs w:val="18"/>
                          </w:rPr>
                        </m:ctrlPr>
                      </m:sSubPr>
                      <m:e>
                        <m:r>
                          <m:rPr>
                            <m:sty m:val="p"/>
                          </m:rPr>
                          <w:rPr>
                            <w:rFonts w:ascii="Cambria Math" w:hAnsi="Cambria Math"/>
                            <w:sz w:val="18"/>
                            <w:szCs w:val="18"/>
                          </w:rPr>
                          <m:t>Ω</m:t>
                        </m:r>
                      </m:e>
                      <m:sub>
                        <m:r>
                          <m:rPr>
                            <m:sty m:val="p"/>
                          </m:rPr>
                          <w:rPr>
                            <w:rFonts w:ascii="Cambria Math" w:hAnsi="Cambria Math"/>
                            <w:sz w:val="18"/>
                            <w:szCs w:val="18"/>
                          </w:rPr>
                          <m:t>Bus</m:t>
                        </m:r>
                      </m:sub>
                    </m:sSub>
                  </m:sub>
                  <m:sup/>
                  <m:e>
                    <m:sSubSup>
                      <m:sSubSupPr>
                        <m:ctrlPr>
                          <w:rPr>
                            <w:rFonts w:ascii="Cambria Math" w:hAnsi="Cambria Math"/>
                            <w:i/>
                            <w:sz w:val="18"/>
                            <w:szCs w:val="18"/>
                          </w:rPr>
                        </m:ctrlPr>
                      </m:sSubSupPr>
                      <m:e>
                        <m:r>
                          <w:rPr>
                            <w:rFonts w:ascii="Cambria Math" w:hAnsi="Cambria Math"/>
                            <w:sz w:val="18"/>
                            <w:szCs w:val="18"/>
                          </w:rPr>
                          <m:t>Pd</m:t>
                        </m:r>
                      </m:e>
                      <m:sub>
                        <m:r>
                          <w:rPr>
                            <w:rFonts w:ascii="Cambria Math" w:hAnsi="Cambria Math"/>
                            <w:sz w:val="18"/>
                            <w:szCs w:val="18"/>
                          </w:rPr>
                          <m:t>h,d</m:t>
                        </m:r>
                      </m:sub>
                      <m:sup>
                        <m:r>
                          <w:rPr>
                            <w:rFonts w:ascii="Cambria Math" w:hAnsi="Cambria Math"/>
                            <w:sz w:val="18"/>
                            <w:szCs w:val="18"/>
                          </w:rPr>
                          <m:t>j</m:t>
                        </m:r>
                      </m:sup>
                    </m:sSubSup>
                    <m:r>
                      <w:rPr>
                        <w:rFonts w:ascii="Cambria Math" w:hAnsi="Cambria Math"/>
                        <w:sz w:val="18"/>
                        <w:szCs w:val="18"/>
                      </w:rPr>
                      <m:t>H</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j,k</m:t>
                            </m:r>
                          </m:e>
                          <m:sub>
                            <m:r>
                              <w:rPr>
                                <w:rFonts w:ascii="Cambria Math" w:hAnsi="Cambria Math"/>
                                <w:sz w:val="18"/>
                                <w:szCs w:val="18"/>
                              </w:rPr>
                              <m:t>i</m:t>
                            </m:r>
                          </m:sub>
                        </m:sSub>
                      </m:e>
                    </m:d>
                  </m:e>
                </m:nary>
                <m:r>
                  <w:rPr>
                    <w:rFonts w:ascii="Cambria Math" w:hAnsi="Cambria Math"/>
                    <w:sz w:val="18"/>
                    <w:szCs w:val="18"/>
                  </w:rPr>
                  <m:t xml:space="preserve">   ∀1≤i≤</m:t>
                </m:r>
                <m:d>
                  <m:dPr>
                    <m:begChr m:val="|"/>
                    <m:endChr m:val="|"/>
                    <m:ctrlPr>
                      <w:rPr>
                        <w:rFonts w:ascii="Cambria Math" w:hAnsi="Cambria Math"/>
                        <w:i/>
                        <w:sz w:val="18"/>
                        <w:szCs w:val="18"/>
                      </w:rPr>
                    </m:ctrlPr>
                  </m:dPr>
                  <m:e>
                    <m:sSub>
                      <m:sSubPr>
                        <m:ctrlPr>
                          <w:rPr>
                            <w:rFonts w:ascii="Cambria Math" w:hAnsi="Cambria Math"/>
                            <w:i/>
                            <w:sz w:val="18"/>
                            <w:szCs w:val="18"/>
                          </w:rPr>
                        </m:ctrlPr>
                      </m:sSubPr>
                      <m:e>
                        <m:r>
                          <m:rPr>
                            <m:sty m:val="p"/>
                          </m:rPr>
                          <w:rPr>
                            <w:rFonts w:ascii="Cambria Math" w:hAnsi="Cambria Math"/>
                            <w:sz w:val="18"/>
                            <w:szCs w:val="18"/>
                          </w:rPr>
                          <m:t>Ω</m:t>
                        </m:r>
                      </m:e>
                      <m:sub>
                        <m:r>
                          <m:rPr>
                            <m:sty m:val="p"/>
                          </m:rPr>
                          <w:rPr>
                            <w:rFonts w:ascii="Cambria Math" w:hAnsi="Cambria Math"/>
                            <w:sz w:val="18"/>
                            <w:szCs w:val="18"/>
                          </w:rPr>
                          <m:t>Storage</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i</m:t>
                    </m:r>
                  </m:sub>
                </m:sSub>
                <m:r>
                  <w:rPr>
                    <w:rFonts w:ascii="Cambria Math" w:hAnsi="Cambria Math"/>
                    <w:sz w:val="18"/>
                    <w:szCs w:val="18"/>
                  </w:rPr>
                  <m:t xml:space="preserve"> ∈</m:t>
                </m:r>
                <m:sSub>
                  <m:sSubPr>
                    <m:ctrlPr>
                      <w:rPr>
                        <w:rFonts w:ascii="Cambria Math" w:hAnsi="Cambria Math"/>
                        <w:i/>
                        <w:sz w:val="18"/>
                        <w:szCs w:val="18"/>
                      </w:rPr>
                    </m:ctrlPr>
                  </m:sSubPr>
                  <m:e>
                    <m:r>
                      <m:rPr>
                        <m:sty m:val="p"/>
                      </m:rPr>
                      <w:rPr>
                        <w:rFonts w:ascii="Cambria Math" w:hAnsi="Cambria Math"/>
                        <w:sz w:val="18"/>
                        <w:szCs w:val="18"/>
                      </w:rPr>
                      <m:t>Ω</m:t>
                    </m:r>
                  </m:e>
                  <m:sub>
                    <m:r>
                      <m:rPr>
                        <m:sty m:val="p"/>
                      </m:rPr>
                      <w:rPr>
                        <w:rFonts w:ascii="Cambria Math" w:hAnsi="Cambria Math"/>
                        <w:sz w:val="18"/>
                        <w:szCs w:val="18"/>
                      </w:rPr>
                      <m:t>Storage</m:t>
                    </m:r>
                  </m:sub>
                </m:sSub>
              </m:oMath>
            </m:oMathPara>
          </w:p>
        </w:tc>
        <w:tc>
          <w:tcPr>
            <w:tcW w:w="550" w:type="dxa"/>
            <w:vAlign w:val="center"/>
          </w:tcPr>
          <w:p w:rsidR="00C3375A" w:rsidRDefault="00C3375A" w:rsidP="00953FF5">
            <w:r>
              <w:t>(</w:t>
            </w:r>
            <w:r w:rsidR="00522A54">
              <w:fldChar w:fldCharType="begin"/>
            </w:r>
            <w:r>
              <w:instrText xml:space="preserve"> SEQ Table \* ARABIC </w:instrText>
            </w:r>
            <w:r w:rsidR="00522A54">
              <w:fldChar w:fldCharType="separate"/>
            </w:r>
            <w:r w:rsidR="00F85787">
              <w:rPr>
                <w:noProof/>
              </w:rPr>
              <w:t>37</w:t>
            </w:r>
            <w:r w:rsidR="00522A54">
              <w:fldChar w:fldCharType="end"/>
            </w:r>
            <w:r>
              <w:t>)</w:t>
            </w:r>
          </w:p>
        </w:tc>
      </w:tr>
    </w:tbl>
    <w:p w:rsidR="00C3375A" w:rsidRDefault="00C3375A" w:rsidP="00C3375A">
      <w:pPr>
        <w:jc w:val="left"/>
        <w:rPr>
          <w:lang w:bidi="fa-IR"/>
        </w:rPr>
      </w:pPr>
    </w:p>
    <w:p w:rsidR="00C3375A" w:rsidRDefault="00C3375A" w:rsidP="00C3375A">
      <w:pPr>
        <w:jc w:val="both"/>
      </w:pPr>
      <w:r>
        <w:t>In addition to the above constraints, the proposed QP formulation has other constraints which are (1)-(9).</w:t>
      </w:r>
    </w:p>
    <w:p w:rsidR="00C3375A" w:rsidRPr="00C3375A" w:rsidRDefault="00C3375A" w:rsidP="00C3375A">
      <w:pPr>
        <w:jc w:val="both"/>
      </w:pPr>
    </w:p>
    <w:p w:rsidR="00B3545D" w:rsidRPr="00453423" w:rsidRDefault="000E0B98" w:rsidP="000E0B98">
      <w:pPr>
        <w:pStyle w:val="Heading1"/>
        <w:rPr>
          <w:rStyle w:val="Emphasis"/>
          <w:i w:val="0"/>
          <w:iCs w:val="0"/>
        </w:rPr>
      </w:pPr>
      <w:r>
        <w:rPr>
          <w:rStyle w:val="Emphasis"/>
          <w:i w:val="0"/>
          <w:iCs w:val="0"/>
        </w:rPr>
        <w:t>Numerical</w:t>
      </w:r>
      <w:r w:rsidR="00453423" w:rsidRPr="00453423">
        <w:rPr>
          <w:rStyle w:val="Emphasis"/>
          <w:i w:val="0"/>
          <w:iCs w:val="0"/>
        </w:rPr>
        <w:t xml:space="preserve"> </w:t>
      </w:r>
      <w:r>
        <w:rPr>
          <w:rStyle w:val="Emphasis"/>
          <w:i w:val="0"/>
          <w:iCs w:val="0"/>
        </w:rPr>
        <w:t>Results</w:t>
      </w:r>
    </w:p>
    <w:p w:rsidR="00F30FD8" w:rsidRPr="00453423" w:rsidRDefault="00453423" w:rsidP="000E0B98">
      <w:pPr>
        <w:pStyle w:val="Heading2"/>
      </w:pPr>
      <w:r>
        <w:t xml:space="preserve">Test </w:t>
      </w:r>
      <w:r w:rsidR="000E0B98">
        <w:t>System</w:t>
      </w:r>
    </w:p>
    <w:p w:rsidR="00F30FD8" w:rsidRDefault="00124FC1" w:rsidP="000E0B98">
      <w:pPr>
        <w:pStyle w:val="BodyText"/>
        <w:ind w:firstLine="289"/>
        <w:rPr>
          <w:rFonts w:eastAsia="MS Mincho"/>
        </w:rPr>
      </w:pPr>
      <w:r w:rsidRPr="00124FC1">
        <w:fldChar w:fldCharType="begin"/>
      </w:r>
      <w:r w:rsidRPr="00124FC1">
        <w:instrText xml:space="preserve"> REF _Ref436500040 \h </w:instrText>
      </w:r>
      <w:r>
        <w:instrText xml:space="preserve"> \* MERGEFORMAT </w:instrText>
      </w:r>
      <w:r w:rsidRPr="00124FC1">
        <w:fldChar w:fldCharType="separate"/>
      </w:r>
      <w:r w:rsidR="00F85787" w:rsidRPr="00F85787">
        <w:t xml:space="preserve">Figure </w:t>
      </w:r>
      <w:r w:rsidR="00F85787" w:rsidRPr="00F85787">
        <w:rPr>
          <w:noProof/>
        </w:rPr>
        <w:t>3</w:t>
      </w:r>
      <w:r w:rsidRPr="00124FC1">
        <w:fldChar w:fldCharType="end"/>
      </w:r>
      <w:r>
        <w:t xml:space="preserve"> </w:t>
      </w:r>
      <w:r w:rsidR="00453423" w:rsidRPr="004F650A">
        <w:t xml:space="preserve">demonstrates the single line diagram of the IEEE 33-bus system </w:t>
      </w:r>
      <w:r w:rsidR="00522A54" w:rsidRPr="004F650A">
        <w:fldChar w:fldCharType="begin"/>
      </w:r>
      <w:r w:rsidR="00AB03FD">
        <w:instrText xml:space="preserve"> ADDIN EN.CITE &lt;EndNote&gt;&lt;Cite&gt;&lt;Author&gt;Kashem&lt;/Author&gt;&lt;Year&gt;2000&lt;/Year&gt;&lt;RecNum&gt;42&lt;/RecNum&gt;&lt;DisplayText&gt;[28]&lt;/DisplayText&gt;&lt;record&gt;&lt;rec-number&gt;42&lt;/rec-number&gt;&lt;foreign-keys&gt;&lt;key app="EN" db-id="2wszzsspdadwsxevxtfxddxi5vp5z2tr0wx9"&gt;42&lt;/key&gt;&lt;/foreign-keys&gt;&lt;ref-type name="Conference Proceedings"&gt;10&lt;/ref-type&gt;&lt;contributors&gt;&lt;authors&gt;&lt;author&gt;Kashem, MA&lt;/author&gt;&lt;author&gt;Ganapathy, V&lt;/author&gt;&lt;author&gt;Jasmon, GB&lt;/author&gt;&lt;author&gt;Buhari, MI&lt;/author&gt;&lt;/authors&gt;&lt;/contributors&gt;&lt;titles&gt;&lt;title&gt;A novel method for loss minimization in distribution networks&lt;/title&gt;&lt;secondary-title&gt;Electric Utility Deregulation and Restructuring and Power Technologies, 2000. Proceedings. DRPT 2000. International Conference on&lt;/secondary-title&gt;&lt;/titles&gt;&lt;pages&gt;251-256&lt;/pages&gt;&lt;dates&gt;&lt;year&gt;2000&lt;/year&gt;&lt;/dates&gt;&lt;publisher&gt;IEEE&lt;/publisher&gt;&lt;isbn&gt;078035902X&lt;/isbn&gt;&lt;urls&gt;&lt;/urls&gt;&lt;/record&gt;&lt;/Cite&gt;&lt;/EndNote&gt;</w:instrText>
      </w:r>
      <w:r w:rsidR="00522A54" w:rsidRPr="004F650A">
        <w:fldChar w:fldCharType="separate"/>
      </w:r>
      <w:r w:rsidR="00AB03FD">
        <w:rPr>
          <w:noProof/>
        </w:rPr>
        <w:t>[</w:t>
      </w:r>
      <w:hyperlink w:anchor="_ENREF_28" w:tooltip="Kashem, 2000 #42" w:history="1">
        <w:r w:rsidR="00AB03FD">
          <w:rPr>
            <w:noProof/>
          </w:rPr>
          <w:t>28</w:t>
        </w:r>
      </w:hyperlink>
      <w:r w:rsidR="00AB03FD">
        <w:rPr>
          <w:noProof/>
        </w:rPr>
        <w:t>]</w:t>
      </w:r>
      <w:r w:rsidR="00522A54" w:rsidRPr="004F650A">
        <w:fldChar w:fldCharType="end"/>
      </w:r>
      <w:r w:rsidR="00453423" w:rsidRPr="004F650A">
        <w:t xml:space="preserve">. This network is a </w:t>
      </w:r>
      <w:r w:rsidR="00453423" w:rsidRPr="004F650A">
        <w:rPr>
          <w:rFonts w:asciiTheme="majorBidi" w:hAnsiTheme="majorBidi" w:cstheme="majorBidi"/>
        </w:rPr>
        <w:t xml:space="preserve">radial distribution system with </w:t>
      </w:r>
      <w:r w:rsidR="000E0B98">
        <w:rPr>
          <w:rFonts w:asciiTheme="majorBidi" w:hAnsiTheme="majorBidi" w:cstheme="majorBidi"/>
        </w:rPr>
        <w:t>the</w:t>
      </w:r>
      <w:r w:rsidR="000E0B98" w:rsidRPr="004F650A">
        <w:rPr>
          <w:rFonts w:asciiTheme="majorBidi" w:hAnsiTheme="majorBidi" w:cstheme="majorBidi"/>
        </w:rPr>
        <w:t xml:space="preserve"> </w:t>
      </w:r>
      <w:r w:rsidR="00453423" w:rsidRPr="004F650A">
        <w:rPr>
          <w:rFonts w:asciiTheme="majorBidi" w:hAnsiTheme="majorBidi" w:cstheme="majorBidi"/>
        </w:rPr>
        <w:t xml:space="preserve">total load of 3.715 MW and 2.300 </w:t>
      </w:r>
      <w:proofErr w:type="spellStart"/>
      <w:r w:rsidR="00453423" w:rsidRPr="004F650A">
        <w:rPr>
          <w:rFonts w:asciiTheme="majorBidi" w:hAnsiTheme="majorBidi" w:cstheme="majorBidi"/>
        </w:rPr>
        <w:t>MVAr</w:t>
      </w:r>
      <w:proofErr w:type="spellEnd"/>
      <w:r w:rsidR="00F30FD8">
        <w:rPr>
          <w:rFonts w:eastAsia="MS Mincho"/>
        </w:rPr>
        <w:t>.</w:t>
      </w:r>
    </w:p>
    <w:p w:rsidR="004717D1" w:rsidRDefault="00E25A2F" w:rsidP="004717D1">
      <w:pPr>
        <w:pStyle w:val="Caption"/>
        <w:keepNext/>
      </w:pPr>
      <w:r w:rsidRPr="0084348E">
        <w:rPr>
          <w:sz w:val="16"/>
          <w:szCs w:val="16"/>
        </w:rPr>
        <w:object w:dxaOrig="24000" w:dyaOrig="11715">
          <v:shape id="_x0000_i1027" type="#_x0000_t75" style="width:248.45pt;height:140.05pt" o:ole="">
            <v:imagedata r:id="rId13" o:title=""/>
          </v:shape>
          <o:OLEObject Type="Embed" ProgID="Visio.Drawing.11" ShapeID="_x0000_i1027" DrawAspect="Content" ObjectID="_1510242284" r:id="rId14"/>
        </w:object>
      </w:r>
    </w:p>
    <w:p w:rsidR="00DA7A50" w:rsidRPr="004717D1" w:rsidRDefault="004717D1" w:rsidP="004717D1">
      <w:pPr>
        <w:pStyle w:val="Caption"/>
        <w:rPr>
          <w:sz w:val="16"/>
          <w:szCs w:val="16"/>
        </w:rPr>
      </w:pPr>
      <w:bookmarkStart w:id="20" w:name="_Ref436500040"/>
      <w:r w:rsidRPr="004717D1">
        <w:rPr>
          <w:sz w:val="16"/>
          <w:szCs w:val="16"/>
        </w:rPr>
        <w:t xml:space="preserve">Figure </w:t>
      </w:r>
      <w:r w:rsidRPr="004717D1">
        <w:rPr>
          <w:sz w:val="16"/>
          <w:szCs w:val="16"/>
        </w:rPr>
        <w:fldChar w:fldCharType="begin"/>
      </w:r>
      <w:r w:rsidRPr="004717D1">
        <w:rPr>
          <w:sz w:val="16"/>
          <w:szCs w:val="16"/>
        </w:rPr>
        <w:instrText xml:space="preserve"> SEQ Figure \* ARABIC </w:instrText>
      </w:r>
      <w:r w:rsidRPr="004717D1">
        <w:rPr>
          <w:sz w:val="16"/>
          <w:szCs w:val="16"/>
        </w:rPr>
        <w:fldChar w:fldCharType="separate"/>
      </w:r>
      <w:r w:rsidR="00F85787">
        <w:rPr>
          <w:noProof/>
          <w:sz w:val="16"/>
          <w:szCs w:val="16"/>
        </w:rPr>
        <w:t>3</w:t>
      </w:r>
      <w:r w:rsidRPr="004717D1">
        <w:rPr>
          <w:sz w:val="16"/>
          <w:szCs w:val="16"/>
        </w:rPr>
        <w:fldChar w:fldCharType="end"/>
      </w:r>
      <w:bookmarkEnd w:id="20"/>
      <w:r w:rsidRPr="004717D1">
        <w:rPr>
          <w:sz w:val="16"/>
          <w:szCs w:val="16"/>
        </w:rPr>
        <w:t>. IEEE 33-bus system single line diagram</w:t>
      </w:r>
    </w:p>
    <w:p w:rsidR="006C203D" w:rsidRDefault="00C35253" w:rsidP="00124FC1">
      <w:pPr>
        <w:spacing w:after="120" w:line="228" w:lineRule="auto"/>
        <w:ind w:firstLine="289"/>
        <w:jc w:val="lowKashida"/>
      </w:pPr>
      <w:r>
        <w:t>I</w:t>
      </w:r>
      <w:r w:rsidR="00306532">
        <w:t>t is assumed that load profile</w:t>
      </w:r>
      <w:r>
        <w:t xml:space="preserve"> of this network</w:t>
      </w:r>
      <w:r w:rsidR="00306532">
        <w:t xml:space="preserve"> over a year is as</w:t>
      </w:r>
      <w:r w:rsidR="00124FC1">
        <w:t xml:space="preserve"> </w:t>
      </w:r>
      <w:r w:rsidR="00124FC1" w:rsidRPr="00124FC1">
        <w:fldChar w:fldCharType="begin"/>
      </w:r>
      <w:r w:rsidR="00124FC1" w:rsidRPr="00124FC1">
        <w:instrText xml:space="preserve"> REF _Ref436500067 \h </w:instrText>
      </w:r>
      <w:r w:rsidR="00124FC1">
        <w:instrText xml:space="preserve"> \* MERGEFORMAT </w:instrText>
      </w:r>
      <w:r w:rsidR="00124FC1" w:rsidRPr="00124FC1">
        <w:fldChar w:fldCharType="separate"/>
      </w:r>
      <w:r w:rsidR="00F85787" w:rsidRPr="00F85787">
        <w:t xml:space="preserve">Figure </w:t>
      </w:r>
      <w:r w:rsidR="00F85787" w:rsidRPr="00F85787">
        <w:rPr>
          <w:noProof/>
        </w:rPr>
        <w:t>4</w:t>
      </w:r>
      <w:r w:rsidR="00124FC1" w:rsidRPr="00124FC1">
        <w:fldChar w:fldCharType="end"/>
      </w:r>
      <w:r w:rsidR="00BD6988">
        <w:t>. This profile</w:t>
      </w:r>
      <w:r w:rsidR="00306532">
        <w:t xml:space="preserve"> is extracted from IEEE 24-bus network data </w:t>
      </w:r>
      <w:r w:rsidR="00522A54">
        <w:fldChar w:fldCharType="begin"/>
      </w:r>
      <w:r w:rsidR="00AB03FD">
        <w:instrText xml:space="preserve"> ADDIN EN.CITE &lt;EndNote&gt;&lt;Cite&gt;&lt;Author&gt;Wong&lt;/Author&gt;&lt;Year&gt;1999&lt;/Year&gt;&lt;RecNum&gt;41&lt;/RecNum&gt;&lt;DisplayText&gt;[29]&lt;/DisplayText&gt;&lt;record&gt;&lt;rec-number&gt;41&lt;/rec-number&gt;&lt;foreign-keys&gt;&lt;key app="EN" db-id="2wszzsspdadwsxevxtfxddxi5vp5z2tr0wx9"&gt;41&lt;/key&gt;&lt;/foreign-keys&gt;&lt;ref-type name="Journal Article"&gt;17&lt;/ref-type&gt;&lt;contributors&gt;&lt;authors&gt;&lt;author&gt;Wong, P.&lt;/author&gt;&lt;author&gt;Albrecht, P.&lt;/author&gt;&lt;author&gt;Allan, R.&lt;/author&gt;&lt;author&gt;Billinton, R.&lt;/author&gt;&lt;author&gt;Chen, Q.&lt;/author&gt;&lt;author&gt;Fong, C.&lt;/author&gt;&lt;author&gt;Haddad, S.&lt;/author&gt;&lt;author&gt;Li, W.&lt;/author&gt;&lt;author&gt;Mukerji, R.&lt;/author&gt;&lt;author&gt;Patton, D.&lt;/author&gt;&lt;author&gt;Schneider, A.&lt;/author&gt;&lt;author&gt;Shahidehpour, M.&lt;/author&gt;&lt;author&gt;Singh, C.&lt;/author&gt;&lt;/authors&gt;&lt;/contributors&gt;&lt;titles&gt;&lt;title&gt;The IEEE Reliability Test System-1996. A report prepared by the Reliability Test System Task Force of the Application of Probability Methods Subcommittee&lt;/title&gt;&lt;secondary-title&gt;Power Systems, IEEE Transactions on&lt;/secondary-title&gt;&lt;/titles&gt;&lt;periodical&gt;&lt;full-title&gt;Power Systems, IEEE Transactions on&lt;/full-title&gt;&lt;/periodical&gt;&lt;pages&gt;1010-1020&lt;/pages&gt;&lt;volume&gt;14&lt;/volume&gt;&lt;number&gt;3&lt;/number&gt;&lt;keywords&gt;&lt;keyword&gt;power system analysis computing&lt;/keyword&gt;&lt;keyword&gt;power system reliability&lt;/keyword&gt;&lt;keyword&gt;IEEE Reliability Test System&lt;/keyword&gt;&lt;keyword&gt;benchmark studies&lt;/keyword&gt;&lt;keyword&gt;bulk power system reliability evaluation&lt;/keyword&gt;&lt;keyword&gt;comparative studies&lt;/keyword&gt;&lt;keyword&gt;computer simulation&lt;/keyword&gt;&lt;keyword&gt;evaluation methodologies&lt;/keyword&gt;&lt;keyword&gt;Biographies&lt;/keyword&gt;&lt;keyword&gt;Hybrid power systems&lt;/keyword&gt;&lt;keyword&gt;Joining processes&lt;/keyword&gt;&lt;keyword&gt;Power engineering and energy&lt;/keyword&gt;&lt;keyword&gt;Power system interconnection&lt;/keyword&gt;&lt;keyword&gt;Power systems&lt;/keyword&gt;&lt;keyword&gt;System testing&lt;/keyword&gt;&lt;keyword&gt;Systems engineering and theory&lt;/keyword&gt;&lt;/keywords&gt;&lt;dates&gt;&lt;year&gt;1999&lt;/year&gt;&lt;/dates&gt;&lt;isbn&gt;0885-8950&lt;/isbn&gt;&lt;urls&gt;&lt;/urls&gt;&lt;electronic-resource-num&gt;10.1109/59.780914&lt;/electronic-resource-num&gt;&lt;/record&gt;&lt;/Cite&gt;&lt;/EndNote&gt;</w:instrText>
      </w:r>
      <w:r w:rsidR="00522A54">
        <w:fldChar w:fldCharType="separate"/>
      </w:r>
      <w:r w:rsidR="00AB03FD">
        <w:rPr>
          <w:noProof/>
        </w:rPr>
        <w:t>[</w:t>
      </w:r>
      <w:hyperlink w:anchor="_ENREF_29" w:tooltip="Wong, 1999 #41" w:history="1">
        <w:r w:rsidR="00AB03FD">
          <w:rPr>
            <w:noProof/>
          </w:rPr>
          <w:t>29</w:t>
        </w:r>
      </w:hyperlink>
      <w:r w:rsidR="00AB03FD">
        <w:rPr>
          <w:noProof/>
        </w:rPr>
        <w:t>]</w:t>
      </w:r>
      <w:r w:rsidR="00522A54">
        <w:fldChar w:fldCharType="end"/>
      </w:r>
      <w:r w:rsidR="00306532">
        <w:t xml:space="preserve">. For </w:t>
      </w:r>
      <w:r>
        <w:t>obtaining</w:t>
      </w:r>
      <w:r w:rsidR="00306532">
        <w:t xml:space="preserve"> the exact load profile, </w:t>
      </w:r>
      <w:r w:rsidR="00124FC1" w:rsidRPr="00124FC1">
        <w:rPr>
          <w:sz w:val="24"/>
          <w:szCs w:val="24"/>
        </w:rPr>
        <w:fldChar w:fldCharType="begin"/>
      </w:r>
      <w:r w:rsidR="00124FC1" w:rsidRPr="00124FC1">
        <w:rPr>
          <w:sz w:val="24"/>
          <w:szCs w:val="24"/>
        </w:rPr>
        <w:instrText xml:space="preserve"> REF _Ref436500067 \h </w:instrText>
      </w:r>
      <w:r w:rsidR="00124FC1" w:rsidRPr="00124FC1">
        <w:rPr>
          <w:sz w:val="24"/>
          <w:szCs w:val="24"/>
        </w:rPr>
      </w:r>
      <w:r w:rsidR="00124FC1" w:rsidRPr="00124FC1">
        <w:rPr>
          <w:sz w:val="24"/>
          <w:szCs w:val="24"/>
        </w:rPr>
        <w:instrText xml:space="preserve"> \* MERGEFORMAT </w:instrText>
      </w:r>
      <w:r w:rsidR="00124FC1" w:rsidRPr="00124FC1">
        <w:rPr>
          <w:sz w:val="24"/>
          <w:szCs w:val="24"/>
        </w:rPr>
        <w:fldChar w:fldCharType="separate"/>
      </w:r>
      <w:r w:rsidR="00F85787" w:rsidRPr="00F85787">
        <w:t xml:space="preserve">Figure </w:t>
      </w:r>
      <w:r w:rsidR="00F85787" w:rsidRPr="00F85787">
        <w:rPr>
          <w:noProof/>
        </w:rPr>
        <w:t>4</w:t>
      </w:r>
      <w:r w:rsidR="00124FC1" w:rsidRPr="00124FC1">
        <w:rPr>
          <w:sz w:val="24"/>
          <w:szCs w:val="24"/>
        </w:rPr>
        <w:fldChar w:fldCharType="end"/>
      </w:r>
      <w:r w:rsidR="00124FC1">
        <w:t xml:space="preserve"> </w:t>
      </w:r>
      <w:r w:rsidR="00306532">
        <w:t xml:space="preserve">diagram should be multiplied </w:t>
      </w:r>
      <w:r w:rsidR="00272CF0">
        <w:t xml:space="preserve">by </w:t>
      </w:r>
      <w:r w:rsidR="00306532">
        <w:t xml:space="preserve">the peak load of </w:t>
      </w:r>
      <w:r>
        <w:t>every</w:t>
      </w:r>
      <w:r w:rsidR="00306532">
        <w:t xml:space="preserve"> bus.</w:t>
      </w:r>
    </w:p>
    <w:p w:rsidR="006C203D" w:rsidRDefault="006C203D" w:rsidP="00124FC1">
      <w:pPr>
        <w:pStyle w:val="BodyText"/>
        <w:ind w:firstLine="289"/>
      </w:pPr>
      <w:r w:rsidRPr="004F650A">
        <w:t>The following</w:t>
      </w:r>
      <w:r w:rsidR="00DA6EFA">
        <w:t>s</w:t>
      </w:r>
      <w:r w:rsidRPr="004F650A">
        <w:t xml:space="preserve"> are the assumptions that are used to solve this problem. </w:t>
      </w:r>
      <w:r w:rsidR="001C6615">
        <w:t>ESS i</w:t>
      </w:r>
      <w:r w:rsidRPr="004F650A">
        <w:t xml:space="preserve">nvestment cost of </w:t>
      </w:r>
      <w:r w:rsidR="00DA6EFA">
        <w:t>one</w:t>
      </w:r>
      <w:r w:rsidR="00DA6EFA" w:rsidRPr="004F650A">
        <w:t xml:space="preserve"> </w:t>
      </w:r>
      <w:r w:rsidRPr="004F650A">
        <w:t xml:space="preserve">kWh </w:t>
      </w:r>
      <w:r w:rsidR="00DA6EFA">
        <w:t>capacity</w:t>
      </w:r>
      <w:r w:rsidR="00DA6EFA" w:rsidRPr="004F650A">
        <w:t xml:space="preserve"> </w:t>
      </w:r>
      <w:r w:rsidRPr="004F650A">
        <w:t xml:space="preserve">is equal to 200$/kWh </w:t>
      </w:r>
      <w:r w:rsidR="00522A54" w:rsidRPr="004F650A">
        <w:fldChar w:fldCharType="begin"/>
      </w:r>
      <w:r w:rsidR="00AB03FD">
        <w:instrText xml:space="preserve"> ADDIN EN.CITE &lt;EndNote&gt;&lt;Cite&gt;&lt;Author&gt;Carpinelli&lt;/Author&gt;&lt;Year&gt;2010&lt;/Year&gt;&lt;RecNum&gt;43&lt;/RecNum&gt;&lt;DisplayText&gt;[30]&lt;/DisplayText&gt;&lt;record&gt;&lt;rec-number&gt;43&lt;/rec-number&gt;&lt;foreign-keys&gt;&lt;key app="EN" db-id="2wszzsspdadwsxevxtfxddxi5vp5z2tr0wx9"&gt;43&lt;/key&gt;&lt;/foreign-keys&gt;&lt;ref-type name="Conference Proceedings"&gt;10&lt;/ref-type&gt;&lt;contributors&gt;&lt;authors&gt;&lt;author&gt;Carpinelli, G&lt;/author&gt;&lt;author&gt;Mottola, F&lt;/author&gt;&lt;author&gt;Proto, D&lt;/author&gt;&lt;author&gt;Russo, Angela&lt;/author&gt;&lt;/authors&gt;&lt;/contributors&gt;&lt;titles&gt;&lt;title&gt;Optimal allocation of dispersed generators, capacitors and distributed energy storage systems in distribution networks&lt;/title&gt;&lt;secondary-title&gt;Modern Electric Power Systems (MEPS), 2010 Proceedings of the International Symposium&lt;/secondary-title&gt;&lt;/titles&gt;&lt;pages&gt;1-6&lt;/pages&gt;&lt;dates&gt;&lt;year&gt;2010&lt;/year&gt;&lt;/dates&gt;&lt;publisher&gt;IEEE&lt;/publisher&gt;&lt;isbn&gt;8392131576&lt;/isbn&gt;&lt;urls&gt;&lt;/urls&gt;&lt;/record&gt;&lt;/Cite&gt;&lt;/EndNote&gt;</w:instrText>
      </w:r>
      <w:r w:rsidR="00522A54" w:rsidRPr="004F650A">
        <w:fldChar w:fldCharType="separate"/>
      </w:r>
      <w:r w:rsidR="00AB03FD">
        <w:rPr>
          <w:noProof/>
        </w:rPr>
        <w:t>[</w:t>
      </w:r>
      <w:hyperlink w:anchor="_ENREF_30" w:tooltip="Carpinelli, 2010 #43" w:history="1">
        <w:r w:rsidR="00AB03FD">
          <w:rPr>
            <w:noProof/>
          </w:rPr>
          <w:t>30</w:t>
        </w:r>
      </w:hyperlink>
      <w:r w:rsidR="00AB03FD">
        <w:rPr>
          <w:noProof/>
        </w:rPr>
        <w:t>]</w:t>
      </w:r>
      <w:r w:rsidR="00522A54" w:rsidRPr="004F650A">
        <w:fldChar w:fldCharType="end"/>
      </w:r>
      <w:r w:rsidRPr="004F650A">
        <w:t xml:space="preserve">. </w:t>
      </w:r>
      <w:r w:rsidR="001C6615">
        <w:t>Useful life of</w:t>
      </w:r>
      <w:r w:rsidRPr="004F650A">
        <w:t xml:space="preserve"> batteries is 15 year</w:t>
      </w:r>
      <w:r w:rsidR="00DA6EFA">
        <w:t>s</w:t>
      </w:r>
      <w:r w:rsidR="006C6D8A">
        <w:t>;</w:t>
      </w:r>
      <w:r w:rsidRPr="004F650A">
        <w:t xml:space="preserve"> maximum charge</w:t>
      </w:r>
      <w:r w:rsidR="006C6D8A">
        <w:t>/</w:t>
      </w:r>
      <w:r w:rsidRPr="004F650A">
        <w:t>discharge rate of e</w:t>
      </w:r>
      <w:r w:rsidR="00CD27CA">
        <w:t>very</w:t>
      </w:r>
      <w:r w:rsidRPr="004F650A">
        <w:t xml:space="preserve"> battery </w:t>
      </w:r>
      <w:r w:rsidR="00CD27CA">
        <w:t>is</w:t>
      </w:r>
      <w:r w:rsidRPr="004F650A">
        <w:t xml:space="preserve"> assumed to be 30% of the battery capacity; the initial energy of each battery is 10% of battery capacity; the time slice duration is one hour. It is assumed that electricity price</w:t>
      </w:r>
      <w:r w:rsidR="00F36EBF">
        <w:t xml:space="preserve"> is real time.</w:t>
      </w:r>
      <w:r w:rsidRPr="004F650A">
        <w:t xml:space="preserve"> </w:t>
      </w:r>
      <w:r w:rsidR="00124FC1" w:rsidRPr="00124FC1">
        <w:fldChar w:fldCharType="begin"/>
      </w:r>
      <w:r w:rsidR="00124FC1" w:rsidRPr="00124FC1">
        <w:instrText xml:space="preserve"> REF _Ref436500151 \h </w:instrText>
      </w:r>
      <w:r w:rsidR="00124FC1">
        <w:instrText xml:space="preserve"> \* MERGEFORMAT </w:instrText>
      </w:r>
      <w:r w:rsidR="00124FC1" w:rsidRPr="00124FC1">
        <w:fldChar w:fldCharType="separate"/>
      </w:r>
      <w:r w:rsidR="00F85787" w:rsidRPr="00F85787">
        <w:t xml:space="preserve">Figure </w:t>
      </w:r>
      <w:r w:rsidR="00F85787" w:rsidRPr="00F85787">
        <w:rPr>
          <w:noProof/>
        </w:rPr>
        <w:t>5</w:t>
      </w:r>
      <w:r w:rsidR="00124FC1" w:rsidRPr="00124FC1">
        <w:fldChar w:fldCharType="end"/>
      </w:r>
      <w:r w:rsidR="00124FC1">
        <w:t xml:space="preserve"> </w:t>
      </w:r>
      <w:r w:rsidR="00CD27CA">
        <w:t>shows</w:t>
      </w:r>
      <w:r w:rsidRPr="004F650A">
        <w:t xml:space="preserve"> the </w:t>
      </w:r>
      <w:r w:rsidR="00F36EBF">
        <w:t>real time</w:t>
      </w:r>
      <w:r w:rsidRPr="004F650A">
        <w:t xml:space="preserve"> daily energy tariffs</w:t>
      </w:r>
      <w:r w:rsidR="00F36EBF">
        <w:t xml:space="preserve"> for a random day</w:t>
      </w:r>
      <w:r>
        <w:t>.</w:t>
      </w:r>
      <w:r w:rsidR="00F36EBF">
        <w:t xml:space="preserve"> Equation</w:t>
      </w:r>
      <w:r w:rsidR="006C6D8A">
        <w:t xml:space="preserve"> </w:t>
      </w:r>
      <w:r w:rsidR="00522A54">
        <w:fldChar w:fldCharType="begin"/>
      </w:r>
      <w:r w:rsidR="00CD27CA">
        <w:instrText xml:space="preserve"> REF _Ref435040910 \h </w:instrText>
      </w:r>
      <w:r w:rsidR="00522A54">
        <w:fldChar w:fldCharType="separate"/>
      </w:r>
      <w:r w:rsidR="00F85787">
        <w:t>(</w:t>
      </w:r>
      <w:r w:rsidR="00F85787">
        <w:rPr>
          <w:noProof/>
        </w:rPr>
        <w:t>38</w:t>
      </w:r>
      <w:r w:rsidR="00F85787">
        <w:t>)</w:t>
      </w:r>
      <w:r w:rsidR="00522A54">
        <w:fldChar w:fldCharType="end"/>
      </w:r>
      <w:r w:rsidR="00F36EBF">
        <w:t xml:space="preserve"> shows</w:t>
      </w:r>
      <w:r w:rsidR="00DA6EFA">
        <w:t xml:space="preserve"> the relation used to calculate</w:t>
      </w:r>
      <w:r w:rsidR="00F36EBF">
        <w:t xml:space="preserve"> the </w:t>
      </w:r>
      <w:r w:rsidR="006C6D8A">
        <w:t xml:space="preserve">electricity </w:t>
      </w:r>
      <w:r w:rsidR="00F36EBF">
        <w:t xml:space="preserve">price of every hour of a day. </w:t>
      </w:r>
      <w:r w:rsidR="009428F3">
        <w:t xml:space="preserve">In this paper it is assumed that </w:t>
      </w:r>
      <m:oMath>
        <m:sSup>
          <m:sSupPr>
            <m:ctrlPr>
              <w:rPr>
                <w:rFonts w:ascii="Cambria Math" w:hAnsi="Cambria Math"/>
                <w:i/>
              </w:rPr>
            </m:ctrlPr>
          </m:sSupPr>
          <m:e>
            <m:r>
              <m:rPr>
                <m:sty m:val="p"/>
              </m:rPr>
              <w:rPr>
                <w:rFonts w:ascii="Cambria Math" w:hAnsi="Cambria Math"/>
              </w:rPr>
              <m:t>Pr</m:t>
            </m:r>
          </m:e>
          <m:sup>
            <m:r>
              <m:rPr>
                <m:sty m:val="p"/>
              </m:rPr>
              <w:rPr>
                <w:rFonts w:ascii="Cambria Math" w:hAnsi="Cambria Math"/>
              </w:rPr>
              <m:t>min</m:t>
            </m:r>
          </m:sup>
        </m:sSup>
      </m:oMath>
      <w:r w:rsidR="00FD2DEC">
        <w:t xml:space="preserve"> is 7</w:t>
      </w:r>
      <w:r w:rsidR="009428F3">
        <w:t xml:space="preserve"> cent per kWh.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0"/>
        <w:gridCol w:w="550"/>
      </w:tblGrid>
      <w:tr w:rsidR="00F36EBF" w:rsidTr="00CB282B">
        <w:trPr>
          <w:cantSplit/>
        </w:trPr>
        <w:tc>
          <w:tcPr>
            <w:tcW w:w="4640" w:type="dxa"/>
          </w:tcPr>
          <w:p w:rsidR="00F36EBF" w:rsidRPr="007D1CB6" w:rsidRDefault="008A382A" w:rsidP="00F36EBF">
            <w:pPr>
              <w:jc w:val="lowKashida"/>
            </w:pPr>
            <m:oMathPara>
              <m:oMathParaPr>
                <m:jc m:val="left"/>
              </m:oMathParaPr>
              <m:oMath>
                <m:sSubSup>
                  <m:sSubSupPr>
                    <m:ctrlPr>
                      <w:rPr>
                        <w:rFonts w:ascii="Cambria Math" w:hAnsi="Cambria Math"/>
                        <w:i/>
                      </w:rPr>
                    </m:ctrlPr>
                  </m:sSubSupPr>
                  <m:e>
                    <m:r>
                      <m:rPr>
                        <m:sty m:val="p"/>
                      </m:rPr>
                      <w:rPr>
                        <w:rFonts w:ascii="Cambria Math" w:hAnsi="Cambria Math"/>
                      </w:rPr>
                      <m:t>Pr</m:t>
                    </m:r>
                  </m:e>
                  <m:sub>
                    <m:r>
                      <w:rPr>
                        <w:rFonts w:ascii="Cambria Math" w:hAnsi="Cambria Math"/>
                      </w:rPr>
                      <m:t>h,d</m:t>
                    </m:r>
                  </m:sub>
                  <m:sup>
                    <m:r>
                      <m:rPr>
                        <m:sty m:val="p"/>
                      </m:rPr>
                      <w:rPr>
                        <w:rFonts w:ascii="Cambria Math" w:hAnsi="Cambria Math"/>
                      </w:rPr>
                      <m:t>elec</m:t>
                    </m:r>
                  </m:sup>
                </m:sSubSup>
                <m:r>
                  <w:rPr>
                    <w:rFonts w:ascii="Cambria Math" w:hAnsi="Cambria Math"/>
                  </w:rPr>
                  <m:t>=</m:t>
                </m:r>
                <m:sSup>
                  <m:sSupPr>
                    <m:ctrlPr>
                      <w:rPr>
                        <w:rFonts w:ascii="Cambria Math" w:hAnsi="Cambria Math"/>
                        <w:i/>
                      </w:rPr>
                    </m:ctrlPr>
                  </m:sSupPr>
                  <m:e>
                    <m:r>
                      <m:rPr>
                        <m:sty m:val="p"/>
                      </m:rPr>
                      <w:rPr>
                        <w:rFonts w:ascii="Cambria Math" w:hAnsi="Cambria Math"/>
                      </w:rPr>
                      <m:t>Pr</m:t>
                    </m:r>
                  </m:e>
                  <m:sup>
                    <m:r>
                      <m:rPr>
                        <m:sty m:val="p"/>
                      </m:rPr>
                      <w:rPr>
                        <w:rFonts w:ascii="Cambria Math" w:hAnsi="Cambria Math"/>
                      </w:rPr>
                      <m:t>min</m:t>
                    </m:r>
                  </m:sup>
                </m:sSup>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η</m:t>
                                </m:r>
                              </m:e>
                              <m:sub>
                                <m:r>
                                  <w:rPr>
                                    <w:rFonts w:ascii="Cambria Math" w:hAnsi="Cambria Math"/>
                                  </w:rPr>
                                  <m:t>h,d</m:t>
                                </m:r>
                              </m:sub>
                            </m:sSub>
                          </m:num>
                          <m:den>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1≤</m:t>
                                    </m:r>
                                    <m:r>
                                      <w:rPr>
                                        <w:rFonts w:ascii="Cambria Math" w:hAnsi="Cambria Math"/>
                                      </w:rPr>
                                      <m:t>h≤</m:t>
                                    </m:r>
                                    <m:r>
                                      <w:rPr>
                                        <w:rFonts w:ascii="Cambria Math" w:hAnsi="Cambria Math"/>
                                      </w:rPr>
                                      <m:t>24</m:t>
                                    </m:r>
                                  </m:lim>
                                </m:limLow>
                              </m:fName>
                              <m:e>
                                <m:sSub>
                                  <m:sSubPr>
                                    <m:ctrlPr>
                                      <w:rPr>
                                        <w:rFonts w:ascii="Cambria Math" w:hAnsi="Cambria Math"/>
                                        <w:i/>
                                      </w:rPr>
                                    </m:ctrlPr>
                                  </m:sSubPr>
                                  <m:e>
                                    <m:r>
                                      <w:rPr>
                                        <w:rFonts w:ascii="Cambria Math" w:hAnsi="Cambria Math"/>
                                      </w:rPr>
                                      <m:t>η</m:t>
                                    </m:r>
                                  </m:e>
                                  <m:sub>
                                    <m:r>
                                      <w:rPr>
                                        <w:rFonts w:ascii="Cambria Math" w:hAnsi="Cambria Math"/>
                                      </w:rPr>
                                      <m:t>h,d</m:t>
                                    </m:r>
                                  </m:sub>
                                </m:sSub>
                              </m:e>
                            </m:func>
                          </m:den>
                        </m:f>
                      </m:e>
                    </m:d>
                  </m:e>
                  <m:sup>
                    <m:r>
                      <w:rPr>
                        <w:rFonts w:ascii="Cambria Math" w:hAnsi="Cambria Math"/>
                      </w:rPr>
                      <m:t>2</m:t>
                    </m:r>
                  </m:sup>
                </m:sSup>
              </m:oMath>
            </m:oMathPara>
          </w:p>
        </w:tc>
        <w:tc>
          <w:tcPr>
            <w:tcW w:w="550" w:type="dxa"/>
            <w:vAlign w:val="center"/>
          </w:tcPr>
          <w:p w:rsidR="00F36EBF" w:rsidRDefault="00F36EBF" w:rsidP="00E043C7">
            <w:bookmarkStart w:id="21" w:name="_Ref435040910"/>
            <w:r>
              <w:t>(</w:t>
            </w:r>
            <w:fldSimple w:instr=" SEQ Table \* ARABIC ">
              <w:r w:rsidR="00F85787">
                <w:rPr>
                  <w:noProof/>
                </w:rPr>
                <w:t>38</w:t>
              </w:r>
            </w:fldSimple>
            <w:r>
              <w:t>)</w:t>
            </w:r>
            <w:bookmarkEnd w:id="21"/>
          </w:p>
        </w:tc>
      </w:tr>
    </w:tbl>
    <w:p w:rsidR="004717D1" w:rsidRDefault="00CB282B" w:rsidP="004717D1">
      <w:pPr>
        <w:keepNext/>
        <w:spacing w:after="120" w:line="228" w:lineRule="auto"/>
        <w:ind w:firstLine="289"/>
        <w:jc w:val="lowKashida"/>
      </w:pPr>
      <w:r>
        <w:rPr>
          <w:noProof/>
        </w:rPr>
        <w:lastRenderedPageBreak/>
        <w:drawing>
          <wp:inline distT="0" distB="0" distL="0" distR="0" wp14:anchorId="53840096" wp14:editId="0A176083">
            <wp:extent cx="2879725" cy="224112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2879725" cy="2241128"/>
                    </a:xfrm>
                    <a:prstGeom prst="rect">
                      <a:avLst/>
                    </a:prstGeom>
                    <a:noFill/>
                    <a:ln w="9525">
                      <a:noFill/>
                      <a:miter lim="800000"/>
                      <a:headEnd/>
                      <a:tailEnd/>
                    </a:ln>
                  </pic:spPr>
                </pic:pic>
              </a:graphicData>
            </a:graphic>
          </wp:inline>
        </w:drawing>
      </w:r>
    </w:p>
    <w:p w:rsidR="00CB282B" w:rsidRPr="004717D1" w:rsidRDefault="004717D1" w:rsidP="004717D1">
      <w:pPr>
        <w:pStyle w:val="Caption"/>
        <w:rPr>
          <w:sz w:val="16"/>
          <w:szCs w:val="16"/>
        </w:rPr>
      </w:pPr>
      <w:bookmarkStart w:id="22" w:name="_Ref436500067"/>
      <w:r w:rsidRPr="004717D1">
        <w:rPr>
          <w:sz w:val="16"/>
          <w:szCs w:val="16"/>
        </w:rPr>
        <w:t xml:space="preserve">Figure </w:t>
      </w:r>
      <w:r w:rsidRPr="004717D1">
        <w:rPr>
          <w:sz w:val="16"/>
          <w:szCs w:val="16"/>
        </w:rPr>
        <w:fldChar w:fldCharType="begin"/>
      </w:r>
      <w:r w:rsidRPr="004717D1">
        <w:rPr>
          <w:sz w:val="16"/>
          <w:szCs w:val="16"/>
        </w:rPr>
        <w:instrText xml:space="preserve"> SEQ Figure \* ARABIC </w:instrText>
      </w:r>
      <w:r w:rsidRPr="004717D1">
        <w:rPr>
          <w:sz w:val="16"/>
          <w:szCs w:val="16"/>
        </w:rPr>
        <w:fldChar w:fldCharType="separate"/>
      </w:r>
      <w:r w:rsidR="00F85787">
        <w:rPr>
          <w:noProof/>
          <w:sz w:val="16"/>
          <w:szCs w:val="16"/>
        </w:rPr>
        <w:t>4</w:t>
      </w:r>
      <w:r w:rsidRPr="004717D1">
        <w:rPr>
          <w:sz w:val="16"/>
          <w:szCs w:val="16"/>
        </w:rPr>
        <w:fldChar w:fldCharType="end"/>
      </w:r>
      <w:bookmarkEnd w:id="22"/>
      <w:r w:rsidRPr="004717D1">
        <w:rPr>
          <w:sz w:val="16"/>
          <w:szCs w:val="16"/>
        </w:rPr>
        <w:t>. Hypothetical load profile of IEEE 33-bus network</w:t>
      </w:r>
    </w:p>
    <w:p w:rsidR="004717D1" w:rsidRDefault="00F36EBF" w:rsidP="004717D1">
      <w:pPr>
        <w:pStyle w:val="BodyText"/>
        <w:keepNext/>
        <w:ind w:firstLine="289"/>
        <w:jc w:val="center"/>
      </w:pPr>
      <w:r w:rsidRPr="00F36EBF">
        <w:rPr>
          <w:noProof/>
        </w:rPr>
        <w:drawing>
          <wp:inline distT="0" distB="0" distL="0" distR="0" wp14:anchorId="3DDE2D80" wp14:editId="0F844BEA">
            <wp:extent cx="2736427" cy="205232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41692" cy="2056269"/>
                    </a:xfrm>
                    <a:prstGeom prst="rect">
                      <a:avLst/>
                    </a:prstGeom>
                    <a:noFill/>
                    <a:ln>
                      <a:noFill/>
                    </a:ln>
                  </pic:spPr>
                </pic:pic>
              </a:graphicData>
            </a:graphic>
          </wp:inline>
        </w:drawing>
      </w:r>
    </w:p>
    <w:p w:rsidR="006C203D" w:rsidRPr="004717D1" w:rsidRDefault="004717D1" w:rsidP="004717D1">
      <w:pPr>
        <w:pStyle w:val="Caption"/>
        <w:rPr>
          <w:sz w:val="16"/>
          <w:szCs w:val="16"/>
        </w:rPr>
      </w:pPr>
      <w:bookmarkStart w:id="23" w:name="_Ref436500151"/>
      <w:r w:rsidRPr="004717D1">
        <w:rPr>
          <w:sz w:val="16"/>
          <w:szCs w:val="16"/>
        </w:rPr>
        <w:t xml:space="preserve">Figure </w:t>
      </w:r>
      <w:r w:rsidRPr="004717D1">
        <w:rPr>
          <w:sz w:val="16"/>
          <w:szCs w:val="16"/>
        </w:rPr>
        <w:fldChar w:fldCharType="begin"/>
      </w:r>
      <w:r w:rsidRPr="004717D1">
        <w:rPr>
          <w:sz w:val="16"/>
          <w:szCs w:val="16"/>
        </w:rPr>
        <w:instrText xml:space="preserve"> SEQ Figure \* ARABIC </w:instrText>
      </w:r>
      <w:r w:rsidRPr="004717D1">
        <w:rPr>
          <w:sz w:val="16"/>
          <w:szCs w:val="16"/>
        </w:rPr>
        <w:fldChar w:fldCharType="separate"/>
      </w:r>
      <w:r w:rsidR="00F85787">
        <w:rPr>
          <w:noProof/>
          <w:sz w:val="16"/>
          <w:szCs w:val="16"/>
        </w:rPr>
        <w:t>5</w:t>
      </w:r>
      <w:r w:rsidRPr="004717D1">
        <w:rPr>
          <w:sz w:val="16"/>
          <w:szCs w:val="16"/>
        </w:rPr>
        <w:fldChar w:fldCharType="end"/>
      </w:r>
      <w:bookmarkEnd w:id="23"/>
      <w:r w:rsidRPr="004717D1">
        <w:rPr>
          <w:sz w:val="16"/>
          <w:szCs w:val="16"/>
        </w:rPr>
        <w:t>. Real time electricity prices during a typical day (352</w:t>
      </w:r>
      <w:r w:rsidRPr="00FA53C8">
        <w:rPr>
          <w:sz w:val="16"/>
          <w:szCs w:val="16"/>
          <w:vertAlign w:val="superscript"/>
        </w:rPr>
        <w:t>th</w:t>
      </w:r>
      <w:r w:rsidRPr="004717D1">
        <w:rPr>
          <w:sz w:val="16"/>
          <w:szCs w:val="16"/>
        </w:rPr>
        <w:t xml:space="preserve"> day of the year)</w:t>
      </w:r>
    </w:p>
    <w:p w:rsidR="006C203D" w:rsidRDefault="006C203D" w:rsidP="00DA6EFA">
      <w:pPr>
        <w:pStyle w:val="BodyText"/>
        <w:ind w:firstLine="289"/>
        <w:rPr>
          <w:noProof/>
          <w:lang w:bidi="fa-IR"/>
        </w:rPr>
      </w:pPr>
      <w:r w:rsidRPr="004F650A">
        <w:t xml:space="preserve">Regarding ESS efficiency, the value of 0.85 </w:t>
      </w:r>
      <w:r w:rsidR="00DA6EFA">
        <w:t>is</w:t>
      </w:r>
      <w:r w:rsidR="00DA6EFA" w:rsidRPr="004F650A">
        <w:t xml:space="preserve"> </w:t>
      </w:r>
      <w:r w:rsidRPr="004F650A">
        <w:t xml:space="preserve">considered in both charging and discharging states </w:t>
      </w:r>
      <w:r w:rsidR="00522A54" w:rsidRPr="004F650A">
        <w:fldChar w:fldCharType="begin"/>
      </w:r>
      <w:r w:rsidR="00AB03FD">
        <w:instrText xml:space="preserve"> ADDIN EN.CITE &lt;EndNote&gt;&lt;Cite&gt;&lt;Author&gt;Divya&lt;/Author&gt;&lt;Year&gt;2009&lt;/Year&gt;&lt;RecNum&gt;45&lt;/RecNum&gt;&lt;DisplayText&gt;[31]&lt;/DisplayText&gt;&lt;record&gt;&lt;rec-number&gt;45&lt;/rec-number&gt;&lt;foreign-keys&gt;&lt;key app="EN" db-id="2wszzsspdadwsxevxtfxddxi5vp5z2tr0wx9"&gt;45&lt;/key&gt;&lt;/foreign-keys&gt;&lt;ref-type name="Journal Article"&gt;17&lt;/ref-type&gt;&lt;contributors&gt;&lt;authors&gt;&lt;author&gt;Divya, KC&lt;/author&gt;&lt;author&gt;Østergaard, Jacob&lt;/author&gt;&lt;/authors&gt;&lt;/contributors&gt;&lt;titles&gt;&lt;title&gt;Battery energy storage technology for power systems—An overview&lt;/title&gt;&lt;secondary-title&gt;Electric Power Systems Research&lt;/secondary-title&gt;&lt;/titles&gt;&lt;pages&gt;511-520&lt;/pages&gt;&lt;volume&gt;79&lt;/volume&gt;&lt;number&gt;4&lt;/number&gt;&lt;dates&gt;&lt;year&gt;2009&lt;/year&gt;&lt;/dates&gt;&lt;isbn&gt;0378-7796&lt;/isbn&gt;&lt;urls&gt;&lt;/urls&gt;&lt;/record&gt;&lt;/Cite&gt;&lt;/EndNote&gt;</w:instrText>
      </w:r>
      <w:r w:rsidR="00522A54" w:rsidRPr="004F650A">
        <w:fldChar w:fldCharType="separate"/>
      </w:r>
      <w:r w:rsidR="00AB03FD">
        <w:rPr>
          <w:noProof/>
        </w:rPr>
        <w:t>[</w:t>
      </w:r>
      <w:hyperlink w:anchor="_ENREF_31" w:tooltip="Divya, 2009 #45" w:history="1">
        <w:r w:rsidR="00AB03FD">
          <w:rPr>
            <w:noProof/>
          </w:rPr>
          <w:t>31</w:t>
        </w:r>
      </w:hyperlink>
      <w:r w:rsidR="00AB03FD">
        <w:rPr>
          <w:noProof/>
        </w:rPr>
        <w:t>]</w:t>
      </w:r>
      <w:r w:rsidR="00522A54" w:rsidRPr="004F650A">
        <w:fldChar w:fldCharType="end"/>
      </w:r>
      <w:r w:rsidRPr="004F650A">
        <w:t xml:space="preserve">. It is assumed that there are three batteries in the test network which are at </w:t>
      </w:r>
      <w:r w:rsidR="00DA6EFA">
        <w:t xml:space="preserve">buses </w:t>
      </w:r>
      <w:r w:rsidRPr="004F650A">
        <w:t>12, 25</w:t>
      </w:r>
      <w:r>
        <w:rPr>
          <w:noProof/>
          <w:lang w:bidi="fa-IR"/>
        </w:rPr>
        <w:t>,</w:t>
      </w:r>
      <w:r w:rsidRPr="006C203D">
        <w:t xml:space="preserve"> </w:t>
      </w:r>
      <w:r w:rsidRPr="004F650A">
        <w:t>and 30.</w:t>
      </w:r>
      <w:r w:rsidR="00E25A2F" w:rsidRPr="00E25A2F">
        <w:t xml:space="preserve"> </w:t>
      </w:r>
      <w:r w:rsidR="00761F68">
        <w:t xml:space="preserve">It should be mentioned that total ESSs size is limited to 3500 kWh </w:t>
      </w:r>
      <w:r w:rsidR="00B40A74">
        <w:t>because of</w:t>
      </w:r>
      <w:r w:rsidR="00761F68">
        <w:t xml:space="preserve"> investment costs limitation. </w:t>
      </w:r>
      <w:r w:rsidR="00E25A2F">
        <w:t>Self-elasticity of this network is assumed to be -0.2; it should be noted that in reality, load cannot</w:t>
      </w:r>
      <w:r w:rsidR="00DA6EFA">
        <w:t xml:space="preserve"> be</w:t>
      </w:r>
      <w:r w:rsidR="00E25A2F">
        <w:t xml:space="preserve"> shifted to any hour of the day. </w:t>
      </w:r>
      <w:r w:rsidR="00DA6EFA">
        <w:t xml:space="preserve">So, </w:t>
      </w:r>
      <w:r w:rsidR="006C15A4">
        <w:t>in</w:t>
      </w:r>
      <w:r w:rsidR="00E25A2F">
        <w:t xml:space="preserve"> this paper</w:t>
      </w:r>
      <w:r w:rsidR="00DA6EFA">
        <w:t>,</w:t>
      </w:r>
      <w:r w:rsidR="00E25A2F">
        <w:t xml:space="preserve"> it is assumed that load can be shifted to </w:t>
      </w:r>
      <w:r w:rsidR="00DA6EFA">
        <w:t xml:space="preserve">at most </w:t>
      </w:r>
      <w:r w:rsidR="00E25A2F">
        <w:t>3 hour</w:t>
      </w:r>
      <w:r w:rsidR="00293153">
        <w:t>s</w:t>
      </w:r>
      <w:r w:rsidR="00E25A2F">
        <w:t xml:space="preserve"> after and before its </w:t>
      </w:r>
      <w:r w:rsidR="00DA6EFA">
        <w:t xml:space="preserve">default </w:t>
      </w:r>
      <w:r w:rsidR="00E25A2F">
        <w:t>time. Another constraint of elasticity matrix is that sum of every raw should be zero due to the customer life-style. With this in mind</w:t>
      </w:r>
      <w:r w:rsidR="00DA6EFA">
        <w:t>,</w:t>
      </w:r>
      <w:r w:rsidR="00E25A2F">
        <w:t xml:space="preserve"> cross-elasticity of elasticity matrix is either </w:t>
      </w:r>
      <m:oMath>
        <m:f>
          <m:fPr>
            <m:type m:val="skw"/>
            <m:ctrlPr>
              <w:rPr>
                <w:rFonts w:ascii="Cambria Math" w:hAnsi="Cambria Math"/>
                <w:i/>
              </w:rPr>
            </m:ctrlPr>
          </m:fPr>
          <m:num>
            <m:r>
              <w:rPr>
                <w:rFonts w:ascii="Cambria Math" w:hAnsi="Cambria Math"/>
              </w:rPr>
              <m:t>0.2</m:t>
            </m:r>
          </m:num>
          <m:den>
            <m:r>
              <w:rPr>
                <w:rFonts w:ascii="Cambria Math" w:hAnsi="Cambria Math"/>
              </w:rPr>
              <m:t>6</m:t>
            </m:r>
          </m:den>
        </m:f>
      </m:oMath>
      <w:r w:rsidR="00E25A2F">
        <w:t xml:space="preserve"> or zero.</w:t>
      </w:r>
    </w:p>
    <w:p w:rsidR="006C203D" w:rsidRDefault="00492C1D" w:rsidP="00293153">
      <w:pPr>
        <w:pStyle w:val="Heading2"/>
        <w:rPr>
          <w:lang w:bidi="fa-IR"/>
        </w:rPr>
      </w:pPr>
      <w:r w:rsidRPr="00492C1D">
        <w:rPr>
          <w:lang w:bidi="fa-IR"/>
        </w:rPr>
        <w:t xml:space="preserve">Simulation </w:t>
      </w:r>
      <w:r w:rsidR="00293153">
        <w:rPr>
          <w:lang w:bidi="fa-IR"/>
        </w:rPr>
        <w:t>R</w:t>
      </w:r>
      <w:r w:rsidR="00293153" w:rsidRPr="00492C1D">
        <w:rPr>
          <w:lang w:bidi="fa-IR"/>
        </w:rPr>
        <w:t>esults</w:t>
      </w:r>
    </w:p>
    <w:p w:rsidR="00492C1D" w:rsidRDefault="00492C1D" w:rsidP="005C0C40">
      <w:pPr>
        <w:spacing w:after="120" w:line="228" w:lineRule="auto"/>
        <w:ind w:firstLine="289"/>
        <w:jc w:val="both"/>
        <w:rPr>
          <w:lang w:bidi="fa-IR"/>
        </w:rPr>
      </w:pPr>
      <w:r>
        <w:t xml:space="preserve">The problem described in </w:t>
      </w:r>
      <w:r w:rsidR="00522A54">
        <w:fldChar w:fldCharType="begin"/>
      </w:r>
      <w:r w:rsidR="00E133F0">
        <w:instrText xml:space="preserve"> REF _Ref435008380 \h </w:instrText>
      </w:r>
      <w:r w:rsidR="00522A54">
        <w:fldChar w:fldCharType="separate"/>
      </w:r>
      <w:r w:rsidR="00F85787">
        <w:t>(</w:t>
      </w:r>
      <w:r w:rsidR="00F85787">
        <w:rPr>
          <w:noProof/>
        </w:rPr>
        <w:t>31</w:t>
      </w:r>
      <w:r w:rsidR="00F85787">
        <w:t>)</w:t>
      </w:r>
      <w:r w:rsidR="00522A54">
        <w:fldChar w:fldCharType="end"/>
      </w:r>
      <w:r>
        <w:t xml:space="preserve"> is solved with the data presented in the previous subsection by using </w:t>
      </w:r>
      <w:r w:rsidR="00E133F0">
        <w:t xml:space="preserve">the proposed method in </w:t>
      </w:r>
      <w:r>
        <w:t xml:space="preserve">MATLAB, and the result is presented here. </w:t>
      </w:r>
      <w:r w:rsidR="002648A4">
        <w:fldChar w:fldCharType="begin"/>
      </w:r>
      <w:r w:rsidR="002648A4">
        <w:instrText xml:space="preserve"> REF _Ref432678327 \h  \* MERGEFORMAT </w:instrText>
      </w:r>
      <w:r w:rsidR="002648A4">
        <w:fldChar w:fldCharType="separate"/>
      </w:r>
      <w:r w:rsidR="00F85787" w:rsidRPr="00F85787">
        <w:t>TABLE I</w:t>
      </w:r>
      <w:r w:rsidR="002648A4">
        <w:fldChar w:fldCharType="end"/>
      </w:r>
      <w:r w:rsidRPr="008D0DE6">
        <w:t xml:space="preserve"> </w:t>
      </w:r>
      <w:r>
        <w:t xml:space="preserve">shows the optimal </w:t>
      </w:r>
      <w:r w:rsidR="005C0C40">
        <w:t>ESSs</w:t>
      </w:r>
      <w:r>
        <w:t xml:space="preserve"> </w:t>
      </w:r>
      <w:r w:rsidR="005C0C40">
        <w:t>size</w:t>
      </w:r>
      <w:r w:rsidR="00293153">
        <w:t>s</w:t>
      </w:r>
      <w:r>
        <w:t xml:space="preserve"> which minimize the </w:t>
      </w:r>
      <w:r w:rsidR="005C0C40">
        <w:t>annual</w:t>
      </w:r>
      <w:r>
        <w:t xml:space="preserve"> costs</w:t>
      </w:r>
      <w:r>
        <w:rPr>
          <w:lang w:bidi="fa-IR"/>
        </w:rPr>
        <w:t>.</w:t>
      </w:r>
    </w:p>
    <w:p w:rsidR="00854105" w:rsidRDefault="00854105" w:rsidP="00661BC0">
      <w:pPr>
        <w:spacing w:after="120" w:line="228" w:lineRule="auto"/>
        <w:ind w:firstLine="289"/>
        <w:jc w:val="both"/>
        <w:rPr>
          <w:lang w:bidi="fa-IR"/>
        </w:rPr>
      </w:pPr>
      <w:r>
        <w:t xml:space="preserve">Total cost of energy </w:t>
      </w:r>
      <w:r w:rsidR="005E4DA4">
        <w:t>procurement</w:t>
      </w:r>
      <w:r>
        <w:t xml:space="preserve"> of one year without </w:t>
      </w:r>
      <w:r w:rsidR="00293153">
        <w:t xml:space="preserve">any </w:t>
      </w:r>
      <w:r w:rsidR="007244ED">
        <w:t xml:space="preserve">remedy action </w:t>
      </w:r>
      <w:r w:rsidR="005E4DA4">
        <w:t>in the network</w:t>
      </w:r>
      <w:r>
        <w:t xml:space="preserve"> i</w:t>
      </w:r>
      <w:r w:rsidRPr="00063645">
        <w:t>s</w:t>
      </w:r>
      <w:r w:rsidR="00F9529B" w:rsidRPr="00063645">
        <w:t xml:space="preserve"> </w:t>
      </w:r>
      <w:r w:rsidR="007244ED" w:rsidRPr="00063645">
        <w:t>3118371.5</w:t>
      </w:r>
      <w:r w:rsidR="00F9529B" w:rsidRPr="00063645">
        <w:t xml:space="preserve"> $</w:t>
      </w:r>
      <w:r w:rsidRPr="00063645">
        <w:t xml:space="preserve">, while total cost of energy supply </w:t>
      </w:r>
      <w:r w:rsidR="007244ED" w:rsidRPr="00063645">
        <w:t xml:space="preserve">after applying DR and placement of ESSs for </w:t>
      </w:r>
      <w:r w:rsidR="00A228E9" w:rsidRPr="00063645">
        <w:t xml:space="preserve">the same period is </w:t>
      </w:r>
      <w:r w:rsidR="007244ED" w:rsidRPr="00063645">
        <w:t>2778541.7</w:t>
      </w:r>
      <w:r w:rsidR="00A228E9" w:rsidRPr="00063645">
        <w:t xml:space="preserve"> $</w:t>
      </w:r>
      <w:r w:rsidRPr="00063645">
        <w:t xml:space="preserve">. </w:t>
      </w:r>
      <w:r w:rsidR="007244ED" w:rsidRPr="00063645">
        <w:t>So using</w:t>
      </w:r>
      <w:r w:rsidR="008163D5" w:rsidRPr="00063645">
        <w:t xml:space="preserve"> both</w:t>
      </w:r>
      <w:r w:rsidR="007244ED" w:rsidRPr="00063645">
        <w:t xml:space="preserve"> DR and </w:t>
      </w:r>
      <w:r w:rsidR="007244ED" w:rsidRPr="00063645">
        <w:lastRenderedPageBreak/>
        <w:t>ESSs cause a</w:t>
      </w:r>
      <w:r w:rsidR="008163D5" w:rsidRPr="00063645">
        <w:t xml:space="preserve"> 10.898%</w:t>
      </w:r>
      <w:r w:rsidR="007244ED" w:rsidRPr="00063645">
        <w:t xml:space="preserve"> </w:t>
      </w:r>
      <w:r w:rsidR="008163D5" w:rsidRPr="00063645">
        <w:t>decrease in t</w:t>
      </w:r>
      <w:r w:rsidR="008163D5">
        <w:t xml:space="preserve">otal annual costs. </w:t>
      </w:r>
      <w:r w:rsidR="005E4DA4">
        <w:t>Some of this cost reduction is due to DR and the rest is thanks to ESS placement. Here, it is assumed that DR does not has any costs and demand just response to the</w:t>
      </w:r>
      <w:r w:rsidR="00EB2694">
        <w:t xml:space="preserve"> real time</w:t>
      </w:r>
      <w:r w:rsidR="005E4DA4">
        <w:t xml:space="preserve"> electricity price</w:t>
      </w:r>
      <w:r w:rsidR="00EB2694">
        <w:t>s</w:t>
      </w:r>
      <w:r w:rsidR="005E4DA4">
        <w:t xml:space="preserve">. </w:t>
      </w:r>
      <w:r w:rsidR="00293153">
        <w:t xml:space="preserve">However, DR programs usually impose some costs to DSOs in the real world. For instance, real time pricing may need initial investments on enabling technologies like two-way communication media between customers and the program administrator. In the analysis provided this paper, </w:t>
      </w:r>
      <w:r w:rsidR="00EB2694">
        <w:t>the required costs are discarded.</w:t>
      </w:r>
      <w:r w:rsidR="00246C86">
        <w:t xml:space="preserve"> </w:t>
      </w:r>
      <w:r w:rsidR="00661BC0" w:rsidRPr="00661BC0">
        <w:fldChar w:fldCharType="begin"/>
      </w:r>
      <w:r w:rsidR="00661BC0" w:rsidRPr="00661BC0">
        <w:instrText xml:space="preserve"> REF _Ref436500181 \h </w:instrText>
      </w:r>
      <w:r w:rsidR="00661BC0">
        <w:instrText xml:space="preserve"> \* MERGEFORMAT </w:instrText>
      </w:r>
      <w:r w:rsidR="00661BC0" w:rsidRPr="00661BC0">
        <w:fldChar w:fldCharType="separate"/>
      </w:r>
      <w:r w:rsidR="00F85787" w:rsidRPr="00F85787">
        <w:t xml:space="preserve">Figure </w:t>
      </w:r>
      <w:r w:rsidR="00F85787" w:rsidRPr="00F85787">
        <w:rPr>
          <w:noProof/>
        </w:rPr>
        <w:t>6</w:t>
      </w:r>
      <w:r w:rsidR="00661BC0" w:rsidRPr="00661BC0">
        <w:fldChar w:fldCharType="end"/>
      </w:r>
      <w:r w:rsidR="00661BC0">
        <w:t xml:space="preserve"> </w:t>
      </w:r>
      <w:r w:rsidR="00EB2694" w:rsidRPr="00D35DD9">
        <w:t>and</w:t>
      </w:r>
      <w:r w:rsidR="00661BC0">
        <w:t xml:space="preserve"> </w:t>
      </w:r>
      <w:r w:rsidR="00661BC0" w:rsidRPr="00661BC0">
        <w:fldChar w:fldCharType="begin"/>
      </w:r>
      <w:r w:rsidR="00661BC0" w:rsidRPr="00661BC0">
        <w:instrText xml:space="preserve"> REF _Ref436500206 \h </w:instrText>
      </w:r>
      <w:r w:rsidR="00661BC0">
        <w:instrText xml:space="preserve"> \* MERGEFORMAT </w:instrText>
      </w:r>
      <w:r w:rsidR="00661BC0" w:rsidRPr="00661BC0">
        <w:fldChar w:fldCharType="separate"/>
      </w:r>
      <w:r w:rsidR="00F85787" w:rsidRPr="00F85787">
        <w:t xml:space="preserve">Figure </w:t>
      </w:r>
      <w:r w:rsidR="00F85787" w:rsidRPr="00F85787">
        <w:rPr>
          <w:noProof/>
        </w:rPr>
        <w:t>7</w:t>
      </w:r>
      <w:r w:rsidR="00661BC0" w:rsidRPr="00661BC0">
        <w:fldChar w:fldCharType="end"/>
      </w:r>
      <w:r w:rsidR="00EB2694">
        <w:rPr>
          <w:color w:val="FF0000"/>
        </w:rPr>
        <w:t xml:space="preserve"> </w:t>
      </w:r>
      <w:r>
        <w:t>show the daily ESSs active power</w:t>
      </w:r>
      <w:r w:rsidR="00A553C1">
        <w:rPr>
          <w:color w:val="FF0000"/>
        </w:rPr>
        <w:t xml:space="preserve"> </w:t>
      </w:r>
      <w:r w:rsidR="00EB2694">
        <w:t xml:space="preserve">and </w:t>
      </w:r>
      <w:r>
        <w:t>the corresponding stored energy daily profile</w:t>
      </w:r>
      <w:r w:rsidR="00EB2694">
        <w:t xml:space="preserve"> during typical day</w:t>
      </w:r>
      <w:r w:rsidR="00616A85">
        <w:t>.</w:t>
      </w:r>
    </w:p>
    <w:p w:rsidR="00854105" w:rsidRPr="00854105" w:rsidRDefault="00854105" w:rsidP="00854105">
      <w:pPr>
        <w:keepNext/>
        <w:spacing w:after="200"/>
        <w:rPr>
          <w:iCs/>
          <w:sz w:val="16"/>
          <w:szCs w:val="16"/>
        </w:rPr>
      </w:pPr>
      <w:bookmarkStart w:id="24" w:name="_Ref432678327"/>
      <w:r>
        <w:rPr>
          <w:iCs/>
          <w:sz w:val="16"/>
          <w:szCs w:val="16"/>
        </w:rPr>
        <w:t>TABLE</w:t>
      </w:r>
      <w:r w:rsidRPr="00854105">
        <w:rPr>
          <w:iCs/>
          <w:sz w:val="16"/>
          <w:szCs w:val="16"/>
        </w:rPr>
        <w:t xml:space="preserve"> </w:t>
      </w:r>
      <w:r w:rsidR="00522A54" w:rsidRPr="00854105">
        <w:rPr>
          <w:iCs/>
          <w:sz w:val="16"/>
          <w:szCs w:val="16"/>
        </w:rPr>
        <w:fldChar w:fldCharType="begin"/>
      </w:r>
      <w:r w:rsidRPr="00854105">
        <w:rPr>
          <w:iCs/>
          <w:sz w:val="16"/>
          <w:szCs w:val="16"/>
        </w:rPr>
        <w:instrText xml:space="preserve"> SEQ Table_ \* ROMAN </w:instrText>
      </w:r>
      <w:r w:rsidR="00522A54" w:rsidRPr="00854105">
        <w:rPr>
          <w:iCs/>
          <w:sz w:val="16"/>
          <w:szCs w:val="16"/>
        </w:rPr>
        <w:fldChar w:fldCharType="separate"/>
      </w:r>
      <w:r w:rsidR="00F85787">
        <w:rPr>
          <w:iCs/>
          <w:noProof/>
          <w:sz w:val="16"/>
          <w:szCs w:val="16"/>
        </w:rPr>
        <w:t>I</w:t>
      </w:r>
      <w:r w:rsidR="00522A54" w:rsidRPr="00854105">
        <w:rPr>
          <w:iCs/>
          <w:sz w:val="16"/>
          <w:szCs w:val="16"/>
        </w:rPr>
        <w:fldChar w:fldCharType="end"/>
      </w:r>
      <w:bookmarkEnd w:id="24"/>
      <w:r w:rsidRPr="00854105">
        <w:rPr>
          <w:iCs/>
          <w:sz w:val="16"/>
          <w:szCs w:val="16"/>
        </w:rPr>
        <w:t>.</w:t>
      </w:r>
      <w:r w:rsidR="00B12E53">
        <w:rPr>
          <w:iCs/>
          <w:sz w:val="16"/>
          <w:szCs w:val="16"/>
        </w:rPr>
        <w:t xml:space="preserve">    </w:t>
      </w:r>
      <w:r w:rsidRPr="00854105">
        <w:rPr>
          <w:iCs/>
          <w:sz w:val="16"/>
          <w:szCs w:val="16"/>
        </w:rPr>
        <w:t>Location and size of ESSs</w:t>
      </w:r>
    </w:p>
    <w:tbl>
      <w:tblPr>
        <w:tblStyle w:val="TableGrid"/>
        <w:tblW w:w="0" w:type="auto"/>
        <w:jc w:val="center"/>
        <w:tblLook w:val="04A0" w:firstRow="1" w:lastRow="0" w:firstColumn="1" w:lastColumn="0" w:noHBand="0" w:noVBand="1"/>
      </w:tblPr>
      <w:tblGrid>
        <w:gridCol w:w="1540"/>
        <w:gridCol w:w="1132"/>
        <w:gridCol w:w="1132"/>
        <w:gridCol w:w="1132"/>
      </w:tblGrid>
      <w:tr w:rsidR="00854105" w:rsidRPr="00854105" w:rsidTr="00320915">
        <w:trPr>
          <w:cantSplit/>
          <w:trHeight w:val="252"/>
          <w:jc w:val="center"/>
        </w:trPr>
        <w:tc>
          <w:tcPr>
            <w:tcW w:w="1540" w:type="dxa"/>
          </w:tcPr>
          <w:p w:rsidR="00854105" w:rsidRPr="00854105" w:rsidRDefault="00854105" w:rsidP="00854105">
            <w:pPr>
              <w:jc w:val="lowKashida"/>
            </w:pPr>
            <w:r w:rsidRPr="00854105">
              <w:t>Bus number</w:t>
            </w:r>
          </w:p>
        </w:tc>
        <w:tc>
          <w:tcPr>
            <w:tcW w:w="1132" w:type="dxa"/>
            <w:vAlign w:val="center"/>
          </w:tcPr>
          <w:p w:rsidR="00854105" w:rsidRPr="00854105" w:rsidRDefault="00854105" w:rsidP="00854105">
            <w:r w:rsidRPr="00854105">
              <w:t>12</w:t>
            </w:r>
          </w:p>
        </w:tc>
        <w:tc>
          <w:tcPr>
            <w:tcW w:w="1132" w:type="dxa"/>
            <w:vAlign w:val="center"/>
          </w:tcPr>
          <w:p w:rsidR="00854105" w:rsidRPr="00854105" w:rsidRDefault="00854105" w:rsidP="00854105">
            <w:r w:rsidRPr="00854105">
              <w:t>25</w:t>
            </w:r>
          </w:p>
        </w:tc>
        <w:tc>
          <w:tcPr>
            <w:tcW w:w="1132" w:type="dxa"/>
            <w:vAlign w:val="center"/>
          </w:tcPr>
          <w:p w:rsidR="00854105" w:rsidRPr="00854105" w:rsidRDefault="00854105" w:rsidP="00854105">
            <w:r w:rsidRPr="00854105">
              <w:t>32</w:t>
            </w:r>
          </w:p>
        </w:tc>
      </w:tr>
      <w:tr w:rsidR="00854105" w:rsidRPr="00854105" w:rsidTr="00320915">
        <w:trPr>
          <w:cantSplit/>
          <w:trHeight w:val="157"/>
          <w:jc w:val="center"/>
        </w:trPr>
        <w:tc>
          <w:tcPr>
            <w:tcW w:w="1540" w:type="dxa"/>
          </w:tcPr>
          <w:p w:rsidR="00854105" w:rsidRPr="00854105" w:rsidRDefault="00854105" w:rsidP="00854105">
            <w:pPr>
              <w:jc w:val="lowKashida"/>
            </w:pPr>
            <w:r w:rsidRPr="00854105">
              <w:t>ESS size (kWh)</w:t>
            </w:r>
          </w:p>
        </w:tc>
        <w:tc>
          <w:tcPr>
            <w:tcW w:w="1132" w:type="dxa"/>
            <w:vAlign w:val="center"/>
          </w:tcPr>
          <w:p w:rsidR="00854105" w:rsidRPr="00854105" w:rsidRDefault="00063645" w:rsidP="00063645">
            <m:oMathPara>
              <m:oMath>
                <m:r>
                  <w:rPr>
                    <w:rFonts w:ascii="Cambria Math" w:hAnsi="Cambria Math"/>
                  </w:rPr>
                  <m:t>56×25</m:t>
                </m:r>
              </m:oMath>
            </m:oMathPara>
          </w:p>
        </w:tc>
        <w:tc>
          <w:tcPr>
            <w:tcW w:w="1132" w:type="dxa"/>
            <w:vAlign w:val="center"/>
          </w:tcPr>
          <w:p w:rsidR="00854105" w:rsidRPr="00854105" w:rsidRDefault="00F636D8" w:rsidP="00063645">
            <m:oMathPara>
              <m:oMath>
                <m:r>
                  <w:rPr>
                    <w:rFonts w:ascii="Cambria Math" w:hAnsi="Cambria Math"/>
                  </w:rPr>
                  <m:t>22×25</m:t>
                </m:r>
              </m:oMath>
            </m:oMathPara>
          </w:p>
        </w:tc>
        <w:tc>
          <w:tcPr>
            <w:tcW w:w="1132" w:type="dxa"/>
            <w:vAlign w:val="center"/>
          </w:tcPr>
          <w:p w:rsidR="00854105" w:rsidRPr="00854105" w:rsidRDefault="00063645" w:rsidP="00063645">
            <m:oMathPara>
              <m:oMath>
                <m:r>
                  <w:rPr>
                    <w:rFonts w:ascii="Cambria Math" w:hAnsi="Cambria Math"/>
                  </w:rPr>
                  <m:t>49×25</m:t>
                </m:r>
              </m:oMath>
            </m:oMathPara>
          </w:p>
        </w:tc>
      </w:tr>
    </w:tbl>
    <w:p w:rsidR="00D632C4" w:rsidRDefault="00D632C4" w:rsidP="004717D1">
      <w:pPr>
        <w:pStyle w:val="BodyText"/>
        <w:keepNext/>
        <w:ind w:firstLine="0"/>
      </w:pPr>
    </w:p>
    <w:p w:rsidR="004717D1" w:rsidRDefault="00761F68" w:rsidP="004717D1">
      <w:pPr>
        <w:pStyle w:val="BodyText"/>
        <w:keepNext/>
        <w:ind w:firstLine="0"/>
      </w:pPr>
      <w:r w:rsidRPr="00761F68">
        <w:rPr>
          <w:noProof/>
        </w:rPr>
        <w:drawing>
          <wp:inline distT="0" distB="0" distL="0" distR="0" wp14:anchorId="2B629A1A" wp14:editId="00BEAF7E">
            <wp:extent cx="3024000" cy="226890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24000" cy="2268901"/>
                    </a:xfrm>
                    <a:prstGeom prst="rect">
                      <a:avLst/>
                    </a:prstGeom>
                    <a:noFill/>
                    <a:ln>
                      <a:noFill/>
                    </a:ln>
                  </pic:spPr>
                </pic:pic>
              </a:graphicData>
            </a:graphic>
          </wp:inline>
        </w:drawing>
      </w:r>
    </w:p>
    <w:p w:rsidR="00AA5D22" w:rsidRPr="004717D1" w:rsidRDefault="004717D1" w:rsidP="004717D1">
      <w:pPr>
        <w:pStyle w:val="Caption"/>
        <w:rPr>
          <w:sz w:val="16"/>
          <w:szCs w:val="16"/>
        </w:rPr>
      </w:pPr>
      <w:bookmarkStart w:id="25" w:name="_Ref436500181"/>
      <w:r w:rsidRPr="004717D1">
        <w:rPr>
          <w:sz w:val="16"/>
          <w:szCs w:val="16"/>
        </w:rPr>
        <w:t xml:space="preserve">Figure </w:t>
      </w:r>
      <w:r w:rsidRPr="004717D1">
        <w:rPr>
          <w:sz w:val="16"/>
          <w:szCs w:val="16"/>
        </w:rPr>
        <w:fldChar w:fldCharType="begin"/>
      </w:r>
      <w:r w:rsidRPr="004717D1">
        <w:rPr>
          <w:sz w:val="16"/>
          <w:szCs w:val="16"/>
        </w:rPr>
        <w:instrText xml:space="preserve"> SEQ Figure \* ARABIC </w:instrText>
      </w:r>
      <w:r w:rsidRPr="004717D1">
        <w:rPr>
          <w:sz w:val="16"/>
          <w:szCs w:val="16"/>
        </w:rPr>
        <w:fldChar w:fldCharType="separate"/>
      </w:r>
      <w:r w:rsidR="00F85787">
        <w:rPr>
          <w:noProof/>
          <w:sz w:val="16"/>
          <w:szCs w:val="16"/>
        </w:rPr>
        <w:t>6</w:t>
      </w:r>
      <w:r w:rsidRPr="004717D1">
        <w:rPr>
          <w:sz w:val="16"/>
          <w:szCs w:val="16"/>
        </w:rPr>
        <w:fldChar w:fldCharType="end"/>
      </w:r>
      <w:bookmarkEnd w:id="25"/>
      <w:r w:rsidRPr="004717D1">
        <w:rPr>
          <w:sz w:val="16"/>
          <w:szCs w:val="16"/>
        </w:rPr>
        <w:t>. Daily ESSs active power (352</w:t>
      </w:r>
      <w:r w:rsidRPr="004717D1">
        <w:rPr>
          <w:sz w:val="16"/>
          <w:szCs w:val="16"/>
          <w:vertAlign w:val="superscript"/>
        </w:rPr>
        <w:t>th</w:t>
      </w:r>
      <w:r w:rsidRPr="004717D1">
        <w:rPr>
          <w:sz w:val="16"/>
          <w:szCs w:val="16"/>
        </w:rPr>
        <w:t xml:space="preserve"> day of the year)</w:t>
      </w:r>
    </w:p>
    <w:p w:rsidR="004717D1" w:rsidRDefault="00761F68" w:rsidP="004717D1">
      <w:pPr>
        <w:pStyle w:val="BodyText"/>
        <w:keepNext/>
        <w:ind w:firstLine="0"/>
        <w:jc w:val="left"/>
      </w:pPr>
      <w:r w:rsidRPr="00761F68">
        <w:rPr>
          <w:noProof/>
        </w:rPr>
        <w:drawing>
          <wp:inline distT="0" distB="0" distL="0" distR="0" wp14:anchorId="2E5F124C" wp14:editId="104DB6D2">
            <wp:extent cx="3024000" cy="226890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24000" cy="2268901"/>
                    </a:xfrm>
                    <a:prstGeom prst="rect">
                      <a:avLst/>
                    </a:prstGeom>
                    <a:noFill/>
                    <a:ln>
                      <a:noFill/>
                    </a:ln>
                  </pic:spPr>
                </pic:pic>
              </a:graphicData>
            </a:graphic>
          </wp:inline>
        </w:drawing>
      </w:r>
    </w:p>
    <w:p w:rsidR="004717D1" w:rsidRPr="004717D1" w:rsidRDefault="004717D1" w:rsidP="004717D1">
      <w:pPr>
        <w:pStyle w:val="Caption"/>
        <w:rPr>
          <w:sz w:val="16"/>
          <w:szCs w:val="16"/>
        </w:rPr>
      </w:pPr>
      <w:bookmarkStart w:id="26" w:name="_Ref436500206"/>
      <w:r w:rsidRPr="004717D1">
        <w:rPr>
          <w:sz w:val="16"/>
          <w:szCs w:val="16"/>
        </w:rPr>
        <w:t xml:space="preserve">Figure </w:t>
      </w:r>
      <w:r w:rsidRPr="004717D1">
        <w:rPr>
          <w:sz w:val="16"/>
          <w:szCs w:val="16"/>
        </w:rPr>
        <w:fldChar w:fldCharType="begin"/>
      </w:r>
      <w:r w:rsidRPr="004717D1">
        <w:rPr>
          <w:sz w:val="16"/>
          <w:szCs w:val="16"/>
        </w:rPr>
        <w:instrText xml:space="preserve"> SEQ Figure \* ARABIC </w:instrText>
      </w:r>
      <w:r w:rsidRPr="004717D1">
        <w:rPr>
          <w:sz w:val="16"/>
          <w:szCs w:val="16"/>
        </w:rPr>
        <w:fldChar w:fldCharType="separate"/>
      </w:r>
      <w:r w:rsidR="00F85787">
        <w:rPr>
          <w:noProof/>
          <w:sz w:val="16"/>
          <w:szCs w:val="16"/>
        </w:rPr>
        <w:t>7</w:t>
      </w:r>
      <w:r w:rsidRPr="004717D1">
        <w:rPr>
          <w:sz w:val="16"/>
          <w:szCs w:val="16"/>
        </w:rPr>
        <w:fldChar w:fldCharType="end"/>
      </w:r>
      <w:bookmarkEnd w:id="26"/>
      <w:r w:rsidRPr="004717D1">
        <w:rPr>
          <w:sz w:val="16"/>
          <w:szCs w:val="16"/>
        </w:rPr>
        <w:t>. Daily ESSs stored energy (352</w:t>
      </w:r>
      <w:r w:rsidRPr="00FA53C8">
        <w:rPr>
          <w:sz w:val="16"/>
          <w:szCs w:val="16"/>
          <w:vertAlign w:val="superscript"/>
        </w:rPr>
        <w:t>th</w:t>
      </w:r>
      <w:r w:rsidRPr="004717D1">
        <w:rPr>
          <w:sz w:val="16"/>
          <w:szCs w:val="16"/>
        </w:rPr>
        <w:t xml:space="preserve"> day of the year)</w:t>
      </w:r>
    </w:p>
    <w:p w:rsidR="00AB03FD" w:rsidRDefault="0074024F" w:rsidP="00661BC0">
      <w:pPr>
        <w:spacing w:after="120" w:line="228" w:lineRule="auto"/>
        <w:ind w:firstLine="289"/>
        <w:jc w:val="lowKashida"/>
      </w:pPr>
      <w:r>
        <w:t xml:space="preserve">These </w:t>
      </w:r>
      <w:r w:rsidRPr="00A553C1">
        <w:t>figures</w:t>
      </w:r>
      <w:r>
        <w:t xml:space="preserve"> </w:t>
      </w:r>
      <w:r w:rsidR="00C41425">
        <w:t>show</w:t>
      </w:r>
      <w:r w:rsidR="00320D5A">
        <w:t xml:space="preserve"> that ESSs charge and discharge </w:t>
      </w:r>
      <w:r>
        <w:t>during off peak and peak hours</w:t>
      </w:r>
      <w:r w:rsidR="00EB2694">
        <w:t>,</w:t>
      </w:r>
      <w:r w:rsidR="00320D5A">
        <w:t xml:space="preserve"> respectively</w:t>
      </w:r>
      <w:r>
        <w:t>.</w:t>
      </w:r>
      <w:r w:rsidR="00AB03FD">
        <w:t xml:space="preserve"> </w:t>
      </w:r>
      <w:r w:rsidR="00661BC0" w:rsidRPr="00661BC0">
        <w:fldChar w:fldCharType="begin"/>
      </w:r>
      <w:r w:rsidR="00661BC0" w:rsidRPr="00661BC0">
        <w:instrText xml:space="preserve"> REF _Ref436500232 \h </w:instrText>
      </w:r>
      <w:r w:rsidR="00661BC0">
        <w:instrText xml:space="preserve"> \* MERGEFORMAT </w:instrText>
      </w:r>
      <w:r w:rsidR="00661BC0" w:rsidRPr="00661BC0">
        <w:fldChar w:fldCharType="separate"/>
      </w:r>
      <w:r w:rsidR="00F85787" w:rsidRPr="00F85787">
        <w:t xml:space="preserve">Figure </w:t>
      </w:r>
      <w:r w:rsidR="00F85787" w:rsidRPr="00F85787">
        <w:rPr>
          <w:noProof/>
        </w:rPr>
        <w:t>8</w:t>
      </w:r>
      <w:r w:rsidR="00661BC0" w:rsidRPr="00661BC0">
        <w:fldChar w:fldCharType="end"/>
      </w:r>
      <w:r w:rsidR="00661BC0">
        <w:t xml:space="preserve"> </w:t>
      </w:r>
      <w:r w:rsidR="00AB03FD">
        <w:t>indicate</w:t>
      </w:r>
      <w:r w:rsidR="00EB2694">
        <w:t>s</w:t>
      </w:r>
      <w:r w:rsidR="00AB03FD">
        <w:t xml:space="preserve"> the effect of ESSs and DR on load profile of a </w:t>
      </w:r>
      <w:r w:rsidR="00EB2694">
        <w:t xml:space="preserve">typical </w:t>
      </w:r>
      <w:r w:rsidR="00AB03FD">
        <w:t>day.</w:t>
      </w:r>
      <w:r w:rsidR="00063645">
        <w:t xml:space="preserve"> As it can be seen, </w:t>
      </w:r>
      <w:r w:rsidR="00D35DD9">
        <w:t>although</w:t>
      </w:r>
      <w:r w:rsidR="00EB2694">
        <w:t xml:space="preserve"> DR and ESSs are effective in flattening both system load profile, the most </w:t>
      </w:r>
      <w:r w:rsidR="00EB2694">
        <w:lastRenderedPageBreak/>
        <w:t xml:space="preserve">evenly distributed profile is achieved </w:t>
      </w:r>
      <w:r w:rsidR="007D1C85">
        <w:t>when both of the tools are employed at the same time</w:t>
      </w:r>
      <w:r w:rsidR="00063645">
        <w:t>.</w:t>
      </w:r>
      <w:r w:rsidR="00AB03FD">
        <w:t xml:space="preserve"> </w:t>
      </w:r>
    </w:p>
    <w:p w:rsidR="0037688F" w:rsidRDefault="00761F68" w:rsidP="0037688F">
      <w:pPr>
        <w:keepNext/>
        <w:spacing w:after="120" w:line="228" w:lineRule="auto"/>
        <w:jc w:val="lowKashida"/>
      </w:pPr>
      <w:r w:rsidRPr="00761F68">
        <w:rPr>
          <w:noProof/>
        </w:rPr>
        <w:drawing>
          <wp:inline distT="0" distB="0" distL="0" distR="0" wp14:anchorId="43A27113" wp14:editId="49D8D09A">
            <wp:extent cx="3024000" cy="22689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24000" cy="2268900"/>
                    </a:xfrm>
                    <a:prstGeom prst="rect">
                      <a:avLst/>
                    </a:prstGeom>
                    <a:noFill/>
                    <a:ln>
                      <a:noFill/>
                    </a:ln>
                  </pic:spPr>
                </pic:pic>
              </a:graphicData>
            </a:graphic>
          </wp:inline>
        </w:drawing>
      </w:r>
    </w:p>
    <w:p w:rsidR="00AB03FD" w:rsidRPr="0037688F" w:rsidRDefault="0037688F" w:rsidP="0037688F">
      <w:pPr>
        <w:pStyle w:val="Caption"/>
        <w:rPr>
          <w:sz w:val="16"/>
          <w:szCs w:val="16"/>
        </w:rPr>
      </w:pPr>
      <w:bookmarkStart w:id="27" w:name="_Ref436500232"/>
      <w:r w:rsidRPr="0037688F">
        <w:rPr>
          <w:sz w:val="16"/>
          <w:szCs w:val="16"/>
        </w:rPr>
        <w:t xml:space="preserve">Figure </w:t>
      </w:r>
      <w:r w:rsidRPr="0037688F">
        <w:rPr>
          <w:sz w:val="16"/>
          <w:szCs w:val="16"/>
        </w:rPr>
        <w:fldChar w:fldCharType="begin"/>
      </w:r>
      <w:r w:rsidRPr="0037688F">
        <w:rPr>
          <w:sz w:val="16"/>
          <w:szCs w:val="16"/>
        </w:rPr>
        <w:instrText xml:space="preserve"> SEQ Figure \* ARABIC </w:instrText>
      </w:r>
      <w:r w:rsidRPr="0037688F">
        <w:rPr>
          <w:sz w:val="16"/>
          <w:szCs w:val="16"/>
        </w:rPr>
        <w:fldChar w:fldCharType="separate"/>
      </w:r>
      <w:r w:rsidR="00F85787">
        <w:rPr>
          <w:noProof/>
          <w:sz w:val="16"/>
          <w:szCs w:val="16"/>
        </w:rPr>
        <w:t>8</w:t>
      </w:r>
      <w:r w:rsidRPr="0037688F">
        <w:rPr>
          <w:sz w:val="16"/>
          <w:szCs w:val="16"/>
        </w:rPr>
        <w:fldChar w:fldCharType="end"/>
      </w:r>
      <w:bookmarkEnd w:id="27"/>
      <w:r w:rsidRPr="0037688F">
        <w:rPr>
          <w:sz w:val="16"/>
          <w:szCs w:val="16"/>
        </w:rPr>
        <w:t>. Effect of ESSs and DR on load profile (352</w:t>
      </w:r>
      <w:r w:rsidRPr="0037688F">
        <w:rPr>
          <w:sz w:val="16"/>
          <w:szCs w:val="16"/>
          <w:vertAlign w:val="superscript"/>
        </w:rPr>
        <w:t>th</w:t>
      </w:r>
      <w:r w:rsidRPr="0037688F">
        <w:rPr>
          <w:sz w:val="16"/>
          <w:szCs w:val="16"/>
        </w:rPr>
        <w:t xml:space="preserve"> day of the year)</w:t>
      </w:r>
    </w:p>
    <w:p w:rsidR="0074024F" w:rsidRDefault="00661BC0" w:rsidP="00661BC0">
      <w:pPr>
        <w:spacing w:after="120" w:line="228" w:lineRule="auto"/>
        <w:ind w:firstLine="289"/>
        <w:jc w:val="lowKashida"/>
      </w:pPr>
      <w:r w:rsidRPr="00661BC0">
        <w:fldChar w:fldCharType="begin"/>
      </w:r>
      <w:r w:rsidRPr="00661BC0">
        <w:instrText xml:space="preserve"> REF _Ref436500252 \h </w:instrText>
      </w:r>
      <w:r>
        <w:instrText xml:space="preserve"> \* MERGEFORMAT </w:instrText>
      </w:r>
      <w:r w:rsidRPr="00661BC0">
        <w:fldChar w:fldCharType="separate"/>
      </w:r>
      <w:r w:rsidR="00F85787" w:rsidRPr="00F85787">
        <w:t xml:space="preserve">Figure </w:t>
      </w:r>
      <w:r w:rsidR="00F85787" w:rsidRPr="00F85787">
        <w:rPr>
          <w:noProof/>
        </w:rPr>
        <w:t>9</w:t>
      </w:r>
      <w:r w:rsidRPr="00661BC0">
        <w:fldChar w:fldCharType="end"/>
      </w:r>
      <w:r>
        <w:t xml:space="preserve"> </w:t>
      </w:r>
      <w:r w:rsidR="0074024F">
        <w:t>demonstrates the load profil</w:t>
      </w:r>
      <w:r w:rsidR="0063253F">
        <w:t xml:space="preserve">e of </w:t>
      </w:r>
      <w:r w:rsidR="007D1C85">
        <w:t xml:space="preserve">the </w:t>
      </w:r>
      <w:r w:rsidR="0063253F">
        <w:t xml:space="preserve">test </w:t>
      </w:r>
      <w:r w:rsidR="007D1C85">
        <w:t xml:space="preserve">system </w:t>
      </w:r>
      <w:r w:rsidR="0063253F">
        <w:t>after applying the DR effect</w:t>
      </w:r>
      <w:r w:rsidR="0074024F">
        <w:t>.</w:t>
      </w:r>
      <w:r w:rsidR="0063253F">
        <w:t xml:space="preserve"> As it can be seen from this figure, DR on its own cannot </w:t>
      </w:r>
      <w:r w:rsidR="007D1C85">
        <w:t xml:space="preserve">significantly </w:t>
      </w:r>
      <w:r w:rsidR="0063253F">
        <w:t xml:space="preserve">smooth the load profile. Peak to average ratio of the network without the </w:t>
      </w:r>
      <w:r w:rsidR="00234B0E">
        <w:t>effect</w:t>
      </w:r>
      <w:r w:rsidR="0063253F">
        <w:t xml:space="preserve"> of DR and ESSs; with DR; and with both DR and ESSs is </w:t>
      </w:r>
      <w:r w:rsidR="00063645">
        <w:t>1.2117</w:t>
      </w:r>
      <w:r w:rsidR="0063253F">
        <w:t xml:space="preserve">, </w:t>
      </w:r>
      <w:r w:rsidR="00063645">
        <w:t>1.1629</w:t>
      </w:r>
      <w:r w:rsidR="0063253F">
        <w:t>,</w:t>
      </w:r>
      <w:r w:rsidR="00063645">
        <w:t xml:space="preserve"> and</w:t>
      </w:r>
      <w:r w:rsidR="0063253F">
        <w:t xml:space="preserve"> </w:t>
      </w:r>
      <w:r w:rsidR="00063645">
        <w:t>1.0895,</w:t>
      </w:r>
      <w:r w:rsidR="0074024F">
        <w:t xml:space="preserve"> </w:t>
      </w:r>
      <w:r w:rsidR="0063253F">
        <w:t>respectively. Decreasing the peak to average ratio is not the main goal of ESS placement. However, it is obtained as a side benefit of using ESSs.</w:t>
      </w:r>
      <w:r w:rsidR="00D906F3">
        <w:t xml:space="preserve"> </w:t>
      </w:r>
      <w:r w:rsidRPr="00661BC0">
        <w:fldChar w:fldCharType="begin"/>
      </w:r>
      <w:r w:rsidRPr="00661BC0">
        <w:instrText xml:space="preserve"> REF _Ref436500280 \h </w:instrText>
      </w:r>
      <w:r>
        <w:instrText xml:space="preserve"> \* MERGEFORMAT </w:instrText>
      </w:r>
      <w:r w:rsidRPr="00661BC0">
        <w:fldChar w:fldCharType="separate"/>
      </w:r>
      <w:r w:rsidR="00F85787" w:rsidRPr="00F85787">
        <w:t xml:space="preserve">Figure </w:t>
      </w:r>
      <w:r w:rsidR="00F85787" w:rsidRPr="00F85787">
        <w:rPr>
          <w:noProof/>
        </w:rPr>
        <w:t>10</w:t>
      </w:r>
      <w:r w:rsidRPr="00661BC0">
        <w:fldChar w:fldCharType="end"/>
      </w:r>
      <w:r>
        <w:t xml:space="preserve"> </w:t>
      </w:r>
      <w:r w:rsidR="00D906F3">
        <w:t>shows the load profile after applying the DR and ESSs effect.</w:t>
      </w:r>
      <w:bookmarkStart w:id="28" w:name="_GoBack"/>
      <w:bookmarkEnd w:id="28"/>
    </w:p>
    <w:p w:rsidR="0037688F" w:rsidRDefault="00761F68" w:rsidP="0037688F">
      <w:pPr>
        <w:pStyle w:val="BodyText"/>
        <w:keepNext/>
        <w:ind w:firstLine="0"/>
      </w:pPr>
      <w:r w:rsidRPr="00761F68">
        <w:rPr>
          <w:noProof/>
        </w:rPr>
        <w:drawing>
          <wp:inline distT="0" distB="0" distL="0" distR="0" wp14:anchorId="19433A02" wp14:editId="43151559">
            <wp:extent cx="3157200" cy="233425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57200" cy="2334253"/>
                    </a:xfrm>
                    <a:prstGeom prst="rect">
                      <a:avLst/>
                    </a:prstGeom>
                    <a:noFill/>
                    <a:ln>
                      <a:noFill/>
                    </a:ln>
                  </pic:spPr>
                </pic:pic>
              </a:graphicData>
            </a:graphic>
          </wp:inline>
        </w:drawing>
      </w:r>
    </w:p>
    <w:p w:rsidR="00253CE0" w:rsidRPr="0037688F" w:rsidRDefault="0037688F" w:rsidP="0037688F">
      <w:pPr>
        <w:pStyle w:val="Caption"/>
        <w:rPr>
          <w:sz w:val="16"/>
          <w:szCs w:val="16"/>
        </w:rPr>
      </w:pPr>
      <w:bookmarkStart w:id="29" w:name="_Ref436500252"/>
      <w:r w:rsidRPr="0037688F">
        <w:rPr>
          <w:sz w:val="16"/>
          <w:szCs w:val="16"/>
        </w:rPr>
        <w:t xml:space="preserve">Figure </w:t>
      </w:r>
      <w:r w:rsidRPr="0037688F">
        <w:rPr>
          <w:sz w:val="16"/>
          <w:szCs w:val="16"/>
        </w:rPr>
        <w:fldChar w:fldCharType="begin"/>
      </w:r>
      <w:r w:rsidRPr="0037688F">
        <w:rPr>
          <w:sz w:val="16"/>
          <w:szCs w:val="16"/>
        </w:rPr>
        <w:instrText xml:space="preserve"> SEQ Figure \* ARABIC </w:instrText>
      </w:r>
      <w:r w:rsidRPr="0037688F">
        <w:rPr>
          <w:sz w:val="16"/>
          <w:szCs w:val="16"/>
        </w:rPr>
        <w:fldChar w:fldCharType="separate"/>
      </w:r>
      <w:r w:rsidR="00F85787">
        <w:rPr>
          <w:noProof/>
          <w:sz w:val="16"/>
          <w:szCs w:val="16"/>
        </w:rPr>
        <w:t>9</w:t>
      </w:r>
      <w:r w:rsidRPr="0037688F">
        <w:rPr>
          <w:sz w:val="16"/>
          <w:szCs w:val="16"/>
        </w:rPr>
        <w:fldChar w:fldCharType="end"/>
      </w:r>
      <w:bookmarkEnd w:id="29"/>
      <w:r w:rsidRPr="0037688F">
        <w:rPr>
          <w:sz w:val="16"/>
          <w:szCs w:val="16"/>
        </w:rPr>
        <w:t>. Load profile after applying DR effect</w:t>
      </w:r>
    </w:p>
    <w:p w:rsidR="00494896" w:rsidRDefault="00494896" w:rsidP="00A80494">
      <w:pPr>
        <w:pStyle w:val="BodyText"/>
        <w:rPr>
          <w:sz w:val="16"/>
          <w:szCs w:val="16"/>
        </w:rPr>
      </w:pPr>
    </w:p>
    <w:p w:rsidR="0037688F" w:rsidRDefault="00761F68" w:rsidP="0037688F">
      <w:pPr>
        <w:pStyle w:val="BodyText"/>
        <w:keepNext/>
        <w:ind w:firstLine="0"/>
        <w:jc w:val="left"/>
      </w:pPr>
      <w:r w:rsidRPr="00761F68">
        <w:rPr>
          <w:noProof/>
        </w:rPr>
        <w:lastRenderedPageBreak/>
        <w:drawing>
          <wp:inline distT="0" distB="0" distL="0" distR="0" wp14:anchorId="1AE0E122" wp14:editId="40299B1C">
            <wp:extent cx="3158490" cy="233520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58490" cy="2335207"/>
                    </a:xfrm>
                    <a:prstGeom prst="rect">
                      <a:avLst/>
                    </a:prstGeom>
                    <a:noFill/>
                    <a:ln>
                      <a:noFill/>
                    </a:ln>
                  </pic:spPr>
                </pic:pic>
              </a:graphicData>
            </a:graphic>
          </wp:inline>
        </w:drawing>
      </w:r>
    </w:p>
    <w:p w:rsidR="00AE5AB8" w:rsidRPr="0037688F" w:rsidRDefault="0037688F" w:rsidP="0037688F">
      <w:pPr>
        <w:pStyle w:val="Caption"/>
        <w:rPr>
          <w:sz w:val="16"/>
          <w:szCs w:val="16"/>
        </w:rPr>
      </w:pPr>
      <w:bookmarkStart w:id="30" w:name="_Ref436500280"/>
      <w:r w:rsidRPr="0037688F">
        <w:rPr>
          <w:sz w:val="16"/>
          <w:szCs w:val="16"/>
        </w:rPr>
        <w:t xml:space="preserve">Figure </w:t>
      </w:r>
      <w:r w:rsidRPr="0037688F">
        <w:rPr>
          <w:sz w:val="16"/>
          <w:szCs w:val="16"/>
        </w:rPr>
        <w:fldChar w:fldCharType="begin"/>
      </w:r>
      <w:r w:rsidRPr="0037688F">
        <w:rPr>
          <w:sz w:val="16"/>
          <w:szCs w:val="16"/>
        </w:rPr>
        <w:instrText xml:space="preserve"> SEQ Figure \* ARABIC </w:instrText>
      </w:r>
      <w:r w:rsidRPr="0037688F">
        <w:rPr>
          <w:sz w:val="16"/>
          <w:szCs w:val="16"/>
        </w:rPr>
        <w:fldChar w:fldCharType="separate"/>
      </w:r>
      <w:r w:rsidR="00F85787">
        <w:rPr>
          <w:noProof/>
          <w:sz w:val="16"/>
          <w:szCs w:val="16"/>
        </w:rPr>
        <w:t>10</w:t>
      </w:r>
      <w:r w:rsidRPr="0037688F">
        <w:rPr>
          <w:sz w:val="16"/>
          <w:szCs w:val="16"/>
        </w:rPr>
        <w:fldChar w:fldCharType="end"/>
      </w:r>
      <w:bookmarkEnd w:id="30"/>
      <w:r w:rsidRPr="0037688F">
        <w:rPr>
          <w:sz w:val="16"/>
          <w:szCs w:val="16"/>
        </w:rPr>
        <w:t>. Load profile after applying ESSs and DR effects</w:t>
      </w:r>
    </w:p>
    <w:p w:rsidR="00763CA1" w:rsidRDefault="00494896" w:rsidP="007D1C85">
      <w:pPr>
        <w:pStyle w:val="BodyText"/>
        <w:ind w:firstLine="289"/>
        <w:rPr>
          <w:noProof/>
          <w:lang w:bidi="fa-IR"/>
        </w:rPr>
      </w:pPr>
      <w:r>
        <w:rPr>
          <w:sz w:val="16"/>
          <w:szCs w:val="16"/>
        </w:rPr>
        <w:t xml:space="preserve"> </w:t>
      </w:r>
      <w:r>
        <w:t xml:space="preserve">This diagram shows that ESSs </w:t>
      </w:r>
      <w:r w:rsidR="00DA0114">
        <w:t xml:space="preserve">adjust load during peak and </w:t>
      </w:r>
      <w:r w:rsidR="007D1C85">
        <w:t>off</w:t>
      </w:r>
      <w:r w:rsidR="00DA0114">
        <w:t>-peak hours</w:t>
      </w:r>
      <w:r>
        <w:t xml:space="preserve">. </w:t>
      </w:r>
      <w:r w:rsidR="00DA0114">
        <w:t>By doing so</w:t>
      </w:r>
      <w:r>
        <w:t xml:space="preserve">, </w:t>
      </w:r>
      <w:r w:rsidR="007D1C85">
        <w:t xml:space="preserve">system </w:t>
      </w:r>
      <w:r>
        <w:t>load profile become</w:t>
      </w:r>
      <w:r w:rsidR="007D1C85">
        <w:t>s</w:t>
      </w:r>
      <w:r>
        <w:t xml:space="preserve"> smoother than before.</w:t>
      </w:r>
      <w:r w:rsidR="00997DC7">
        <w:t xml:space="preserve"> </w:t>
      </w:r>
      <w:r w:rsidR="00DA0114">
        <w:t>Besides, using DR and ESSs simultaneo</w:t>
      </w:r>
      <w:r w:rsidR="00DA0114" w:rsidRPr="00063645">
        <w:t>usly reduce</w:t>
      </w:r>
      <w:r w:rsidR="007D1C85">
        <w:t>s</w:t>
      </w:r>
      <w:r w:rsidR="00DA0114" w:rsidRPr="00063645">
        <w:t xml:space="preserve"> t</w:t>
      </w:r>
      <w:r w:rsidRPr="00063645">
        <w:t xml:space="preserve">he total generations of </w:t>
      </w:r>
      <w:r w:rsidR="007D1C85">
        <w:t>the system</w:t>
      </w:r>
      <w:r w:rsidR="007D1C85" w:rsidRPr="00063645">
        <w:t xml:space="preserve"> </w:t>
      </w:r>
      <w:r w:rsidR="009523C6" w:rsidRPr="00063645">
        <w:t xml:space="preserve">at peak hours </w:t>
      </w:r>
      <w:r w:rsidR="00DA0114" w:rsidRPr="00063645">
        <w:t xml:space="preserve">from </w:t>
      </w:r>
      <w:r w:rsidR="009523C6" w:rsidRPr="00063645">
        <w:t>3.915</w:t>
      </w:r>
      <w:r w:rsidRPr="00063645">
        <w:t xml:space="preserve"> MW </w:t>
      </w:r>
      <w:r w:rsidR="00DA0114" w:rsidRPr="00063645">
        <w:t>to</w:t>
      </w:r>
      <w:r w:rsidRPr="00063645">
        <w:t xml:space="preserve"> 3.</w:t>
      </w:r>
      <w:r w:rsidR="009523C6" w:rsidRPr="00063645">
        <w:t>54</w:t>
      </w:r>
      <w:r w:rsidR="00063645" w:rsidRPr="00063645">
        <w:t>1</w:t>
      </w:r>
      <w:r w:rsidRPr="00063645">
        <w:t xml:space="preserve"> MW. </w:t>
      </w:r>
      <w:r w:rsidR="000E1822">
        <w:t xml:space="preserve">This </w:t>
      </w:r>
      <w:r w:rsidR="007D1C85">
        <w:t>can be translated to about 9.55% release in system capacity</w:t>
      </w:r>
      <w:r w:rsidRPr="003422AF">
        <w:rPr>
          <w:noProof/>
          <w:lang w:bidi="fa-IR"/>
        </w:rPr>
        <w:t>.</w:t>
      </w:r>
      <w:r w:rsidR="00997DC7">
        <w:rPr>
          <w:noProof/>
          <w:lang w:bidi="fa-IR"/>
        </w:rPr>
        <w:t xml:space="preserve"> </w:t>
      </w:r>
    </w:p>
    <w:p w:rsidR="00494896" w:rsidRDefault="00494896" w:rsidP="00494896">
      <w:pPr>
        <w:pStyle w:val="Heading1"/>
        <w:rPr>
          <w:lang w:bidi="fa-IR"/>
        </w:rPr>
      </w:pPr>
      <w:r>
        <w:t>Conclusion</w:t>
      </w:r>
    </w:p>
    <w:p w:rsidR="00494896" w:rsidRDefault="00494896" w:rsidP="004E3621">
      <w:pPr>
        <w:autoSpaceDE w:val="0"/>
        <w:autoSpaceDN w:val="0"/>
        <w:adjustRightInd w:val="0"/>
        <w:spacing w:after="120" w:line="228" w:lineRule="auto"/>
        <w:ind w:firstLine="289"/>
        <w:jc w:val="lowKashida"/>
        <w:rPr>
          <w:rFonts w:ascii="TimesNewRoman" w:hAnsi="TimesNewRoman" w:cs="TimesNewRoman"/>
        </w:rPr>
      </w:pPr>
      <w:r>
        <w:rPr>
          <w:rFonts w:asciiTheme="majorBidi" w:hAnsiTheme="majorBidi" w:cstheme="majorBidi"/>
        </w:rPr>
        <w:t>This</w:t>
      </w:r>
      <w:r w:rsidRPr="007325CC">
        <w:rPr>
          <w:rFonts w:asciiTheme="majorBidi" w:hAnsiTheme="majorBidi" w:cstheme="majorBidi"/>
        </w:rPr>
        <w:t xml:space="preserve"> paper focused on the description of</w:t>
      </w:r>
      <w:r w:rsidR="009E36CA">
        <w:rPr>
          <w:rFonts w:asciiTheme="majorBidi" w:hAnsiTheme="majorBidi" w:cstheme="majorBidi"/>
        </w:rPr>
        <w:t xml:space="preserve"> </w:t>
      </w:r>
      <w:r w:rsidRPr="007325CC">
        <w:rPr>
          <w:rFonts w:asciiTheme="majorBidi" w:hAnsiTheme="majorBidi" w:cstheme="majorBidi"/>
        </w:rPr>
        <w:t>procedure applied to the optimal s</w:t>
      </w:r>
      <w:r>
        <w:rPr>
          <w:rFonts w:asciiTheme="majorBidi" w:hAnsiTheme="majorBidi" w:cstheme="majorBidi"/>
        </w:rPr>
        <w:t>izing</w:t>
      </w:r>
      <w:r w:rsidRPr="007325CC">
        <w:rPr>
          <w:rFonts w:asciiTheme="majorBidi" w:hAnsiTheme="majorBidi" w:cstheme="majorBidi"/>
        </w:rPr>
        <w:t xml:space="preserve"> of </w:t>
      </w:r>
      <w:r>
        <w:rPr>
          <w:rFonts w:asciiTheme="majorBidi" w:hAnsiTheme="majorBidi" w:cstheme="majorBidi"/>
        </w:rPr>
        <w:t>E</w:t>
      </w:r>
      <w:r w:rsidRPr="007325CC">
        <w:rPr>
          <w:rFonts w:asciiTheme="majorBidi" w:hAnsiTheme="majorBidi" w:cstheme="majorBidi"/>
        </w:rPr>
        <w:t>SSs with the</w:t>
      </w:r>
      <w:r>
        <w:rPr>
          <w:rFonts w:asciiTheme="majorBidi" w:hAnsiTheme="majorBidi" w:cstheme="majorBidi"/>
        </w:rPr>
        <w:t xml:space="preserve"> </w:t>
      </w:r>
      <w:r w:rsidRPr="007325CC">
        <w:rPr>
          <w:rFonts w:asciiTheme="majorBidi" w:hAnsiTheme="majorBidi" w:cstheme="majorBidi"/>
        </w:rPr>
        <w:t xml:space="preserve">purpose of maximizing </w:t>
      </w:r>
      <w:r>
        <w:rPr>
          <w:rFonts w:asciiTheme="majorBidi" w:hAnsiTheme="majorBidi" w:cstheme="majorBidi"/>
        </w:rPr>
        <w:t>operator profit</w:t>
      </w:r>
      <w:r>
        <w:rPr>
          <w:rFonts w:ascii="Times-Roman" w:hAnsi="Times-Roman" w:cs="Times-Roman"/>
        </w:rPr>
        <w:t xml:space="preserve">. </w:t>
      </w:r>
      <w:r w:rsidR="009E36CA">
        <w:rPr>
          <w:rFonts w:ascii="Times-Roman" w:hAnsi="Times-Roman" w:cs="Times-Roman"/>
        </w:rPr>
        <w:t xml:space="preserve">It should be mentioned that in this paper demand responded to </w:t>
      </w:r>
      <w:r w:rsidR="004E3621">
        <w:rPr>
          <w:rFonts w:ascii="Times-Roman" w:hAnsi="Times-Roman" w:cs="Times-Roman"/>
        </w:rPr>
        <w:t xml:space="preserve">time varying </w:t>
      </w:r>
      <w:r w:rsidR="009E36CA">
        <w:rPr>
          <w:rFonts w:ascii="Times-Roman" w:hAnsi="Times-Roman" w:cs="Times-Roman"/>
        </w:rPr>
        <w:t>electricity price</w:t>
      </w:r>
      <w:r w:rsidR="004E3621">
        <w:rPr>
          <w:rFonts w:ascii="Times-Roman" w:hAnsi="Times-Roman" w:cs="Times-Roman"/>
        </w:rPr>
        <w:t>s</w:t>
      </w:r>
      <w:r w:rsidR="009E36CA">
        <w:rPr>
          <w:rFonts w:ascii="Times-Roman" w:hAnsi="Times-Roman" w:cs="Times-Roman"/>
        </w:rPr>
        <w:t>.</w:t>
      </w:r>
      <w:r w:rsidR="00384B86">
        <w:rPr>
          <w:rFonts w:ascii="Times-Roman" w:hAnsi="Times-Roman" w:cs="Times-Roman"/>
        </w:rPr>
        <w:t xml:space="preserve"> The response of demand to the prices is modeled by means of elasticity matrix. </w:t>
      </w:r>
      <w:r w:rsidR="009E36CA">
        <w:rPr>
          <w:rFonts w:ascii="Times-Roman" w:hAnsi="Times-Roman" w:cs="Times-Roman"/>
        </w:rPr>
        <w:t>T</w:t>
      </w:r>
      <w:r>
        <w:rPr>
          <w:rFonts w:ascii="Times-Roman" w:hAnsi="Times-Roman" w:cs="Times-Roman"/>
        </w:rPr>
        <w:t xml:space="preserve">he lack of </w:t>
      </w:r>
      <w:r w:rsidR="003C71D9">
        <w:rPr>
          <w:rFonts w:ascii="Times-Roman" w:hAnsi="Times-Roman" w:cs="Times-Roman"/>
        </w:rPr>
        <w:t xml:space="preserve">the </w:t>
      </w:r>
      <w:r w:rsidR="00384B86">
        <w:rPr>
          <w:rFonts w:ascii="Times-Roman" w:hAnsi="Times-Roman" w:cs="Times-Roman"/>
        </w:rPr>
        <w:t>suitable</w:t>
      </w:r>
      <w:r>
        <w:rPr>
          <w:rFonts w:ascii="Times-Roman" w:hAnsi="Times-Roman" w:cs="Times-Roman"/>
        </w:rPr>
        <w:t xml:space="preserve"> modeling makes </w:t>
      </w:r>
      <w:r w:rsidR="003C71D9">
        <w:rPr>
          <w:rFonts w:ascii="Times-Roman" w:hAnsi="Times-Roman" w:cs="Times-Roman"/>
        </w:rPr>
        <w:t xml:space="preserve">it difficult to </w:t>
      </w:r>
      <w:r w:rsidR="00384B86">
        <w:rPr>
          <w:rFonts w:ascii="Times-Roman" w:hAnsi="Times-Roman" w:cs="Times-Roman"/>
        </w:rPr>
        <w:t>find the optimal</w:t>
      </w:r>
      <w:r>
        <w:rPr>
          <w:rFonts w:ascii="Times-Roman" w:hAnsi="Times-Roman" w:cs="Times-Roman"/>
        </w:rPr>
        <w:t xml:space="preserve"> </w:t>
      </w:r>
      <w:r w:rsidR="009E36CA">
        <w:rPr>
          <w:rFonts w:ascii="Times-Roman" w:hAnsi="Times-Roman" w:cs="Times-Roman"/>
        </w:rPr>
        <w:t>charge</w:t>
      </w:r>
      <w:r w:rsidR="00384B86">
        <w:rPr>
          <w:rFonts w:ascii="Times-Roman" w:hAnsi="Times-Roman" w:cs="Times-Roman"/>
        </w:rPr>
        <w:t>/discharge pattern of</w:t>
      </w:r>
      <w:r>
        <w:rPr>
          <w:rFonts w:ascii="Times-Roman" w:hAnsi="Times-Roman" w:cs="Times-Roman"/>
        </w:rPr>
        <w:t xml:space="preserve"> ESSs. Therefore, a new method to model the ESSs </w:t>
      </w:r>
      <w:r w:rsidR="004E3621">
        <w:rPr>
          <w:rFonts w:ascii="Times-Roman" w:hAnsi="Times-Roman" w:cs="Times-Roman"/>
        </w:rPr>
        <w:t xml:space="preserve">was </w:t>
      </w:r>
      <w:r>
        <w:rPr>
          <w:rFonts w:ascii="Times-Roman" w:hAnsi="Times-Roman" w:cs="Times-Roman"/>
        </w:rPr>
        <w:t xml:space="preserve">proposed. </w:t>
      </w:r>
      <w:r>
        <w:rPr>
          <w:rFonts w:asciiTheme="majorBidi" w:hAnsiTheme="majorBidi" w:cstheme="majorBidi"/>
        </w:rPr>
        <w:t>This</w:t>
      </w:r>
      <w:r w:rsidRPr="007325CC">
        <w:rPr>
          <w:rFonts w:asciiTheme="majorBidi" w:hAnsiTheme="majorBidi" w:cstheme="majorBidi"/>
        </w:rPr>
        <w:t xml:space="preserve"> paper also proposed a feasible procedure </w:t>
      </w:r>
      <w:r>
        <w:rPr>
          <w:rFonts w:asciiTheme="majorBidi" w:hAnsiTheme="majorBidi" w:cstheme="majorBidi"/>
        </w:rPr>
        <w:t xml:space="preserve">to solve </w:t>
      </w:r>
      <w:r w:rsidR="003C71D9">
        <w:rPr>
          <w:rFonts w:asciiTheme="majorBidi" w:hAnsiTheme="majorBidi" w:cstheme="majorBidi"/>
        </w:rPr>
        <w:t>the ESSs sizing problem</w:t>
      </w:r>
      <w:r w:rsidRPr="007325CC">
        <w:rPr>
          <w:rFonts w:asciiTheme="majorBidi" w:hAnsiTheme="majorBidi" w:cstheme="majorBidi"/>
        </w:rPr>
        <w:t xml:space="preserve">. The use of the proposed procedure </w:t>
      </w:r>
      <w:r>
        <w:rPr>
          <w:rFonts w:asciiTheme="majorBidi" w:hAnsiTheme="majorBidi" w:cstheme="majorBidi"/>
        </w:rPr>
        <w:t>in</w:t>
      </w:r>
      <w:r w:rsidRPr="007325CC">
        <w:rPr>
          <w:rFonts w:asciiTheme="majorBidi" w:hAnsiTheme="majorBidi" w:cstheme="majorBidi"/>
        </w:rPr>
        <w:t xml:space="preserve"> the IEEE </w:t>
      </w:r>
      <w:r>
        <w:rPr>
          <w:rFonts w:asciiTheme="majorBidi" w:hAnsiTheme="majorBidi" w:cstheme="majorBidi"/>
        </w:rPr>
        <w:t>33-</w:t>
      </w:r>
      <w:r w:rsidRPr="007325CC">
        <w:rPr>
          <w:rFonts w:asciiTheme="majorBidi" w:hAnsiTheme="majorBidi" w:cstheme="majorBidi"/>
        </w:rPr>
        <w:t xml:space="preserve">bus </w:t>
      </w:r>
      <w:r>
        <w:rPr>
          <w:rFonts w:asciiTheme="majorBidi" w:hAnsiTheme="majorBidi" w:cstheme="majorBidi"/>
        </w:rPr>
        <w:t>network</w:t>
      </w:r>
      <w:r w:rsidRPr="007325CC">
        <w:rPr>
          <w:rFonts w:asciiTheme="majorBidi" w:hAnsiTheme="majorBidi" w:cstheme="majorBidi"/>
        </w:rPr>
        <w:t xml:space="preserve"> </w:t>
      </w:r>
      <w:r w:rsidR="00384B86">
        <w:rPr>
          <w:rFonts w:asciiTheme="majorBidi" w:hAnsiTheme="majorBidi" w:cstheme="majorBidi"/>
        </w:rPr>
        <w:t>demonstrat</w:t>
      </w:r>
      <w:r w:rsidR="003A6CE9">
        <w:rPr>
          <w:rFonts w:asciiTheme="majorBidi" w:hAnsiTheme="majorBidi" w:cstheme="majorBidi"/>
        </w:rPr>
        <w:t>ed</w:t>
      </w:r>
      <w:r w:rsidRPr="007325CC">
        <w:rPr>
          <w:rFonts w:asciiTheme="majorBidi" w:hAnsiTheme="majorBidi" w:cstheme="majorBidi"/>
        </w:rPr>
        <w:t xml:space="preserve"> its capability to find </w:t>
      </w:r>
      <w:r w:rsidR="00384B86">
        <w:rPr>
          <w:rFonts w:asciiTheme="majorBidi" w:hAnsiTheme="majorBidi" w:cstheme="majorBidi"/>
        </w:rPr>
        <w:t xml:space="preserve">the </w:t>
      </w:r>
      <w:r w:rsidRPr="007325CC">
        <w:rPr>
          <w:rFonts w:asciiTheme="majorBidi" w:hAnsiTheme="majorBidi" w:cstheme="majorBidi"/>
        </w:rPr>
        <w:t xml:space="preserve">optimal </w:t>
      </w:r>
      <w:r w:rsidR="00384B86">
        <w:rPr>
          <w:rFonts w:asciiTheme="majorBidi" w:hAnsiTheme="majorBidi" w:cstheme="majorBidi"/>
        </w:rPr>
        <w:t>size of ESSs</w:t>
      </w:r>
      <w:r w:rsidRPr="007325CC">
        <w:rPr>
          <w:rFonts w:asciiTheme="majorBidi" w:hAnsiTheme="majorBidi" w:cstheme="majorBidi"/>
        </w:rPr>
        <w:t>.</w:t>
      </w:r>
      <w:r>
        <w:rPr>
          <w:rFonts w:asciiTheme="majorBidi" w:hAnsiTheme="majorBidi" w:cstheme="majorBidi"/>
        </w:rPr>
        <w:t xml:space="preserve"> </w:t>
      </w:r>
      <w:r>
        <w:rPr>
          <w:rFonts w:ascii="TimesNewRoman" w:hAnsi="TimesNewRoman" w:cs="TimesNewRoman"/>
        </w:rPr>
        <w:t xml:space="preserve">The main </w:t>
      </w:r>
      <w:r w:rsidR="00384B86">
        <w:rPr>
          <w:rFonts w:ascii="TimesNewRoman" w:hAnsi="TimesNewRoman" w:cs="TimesNewRoman"/>
        </w:rPr>
        <w:t>result</w:t>
      </w:r>
      <w:r>
        <w:rPr>
          <w:rFonts w:ascii="TimesNewRoman" w:hAnsi="TimesNewRoman" w:cs="TimesNewRoman"/>
        </w:rPr>
        <w:t xml:space="preserve"> of th</w:t>
      </w:r>
      <w:r w:rsidR="00AF4264">
        <w:rPr>
          <w:rFonts w:ascii="TimesNewRoman" w:hAnsi="TimesNewRoman" w:cs="TimesNewRoman"/>
        </w:rPr>
        <w:t>is</w:t>
      </w:r>
      <w:r>
        <w:rPr>
          <w:rFonts w:ascii="TimesNewRoman" w:hAnsi="TimesNewRoman" w:cs="TimesNewRoman"/>
        </w:rPr>
        <w:t xml:space="preserve"> paper is that, not only ES</w:t>
      </w:r>
      <w:r w:rsidR="00384B86">
        <w:rPr>
          <w:rFonts w:ascii="TimesNewRoman" w:hAnsi="TimesNewRoman" w:cs="TimesNewRoman"/>
        </w:rPr>
        <w:t xml:space="preserve">Ss and </w:t>
      </w:r>
      <w:r w:rsidR="004E3621">
        <w:rPr>
          <w:rFonts w:ascii="TimesNewRoman" w:hAnsi="TimesNewRoman" w:cs="TimesNewRoman"/>
        </w:rPr>
        <w:t>DR</w:t>
      </w:r>
      <w:r w:rsidR="00384B86">
        <w:rPr>
          <w:rFonts w:ascii="TimesNewRoman" w:hAnsi="TimesNewRoman" w:cs="TimesNewRoman"/>
        </w:rPr>
        <w:t xml:space="preserve"> </w:t>
      </w:r>
      <w:r>
        <w:rPr>
          <w:rFonts w:ascii="TimesNewRoman" w:hAnsi="TimesNewRoman" w:cs="TimesNewRoman"/>
        </w:rPr>
        <w:t xml:space="preserve">decrease the cost of the load </w:t>
      </w:r>
      <w:r w:rsidR="00AF4264">
        <w:rPr>
          <w:rFonts w:eastAsia="MS Mincho"/>
        </w:rPr>
        <w:t>procurement</w:t>
      </w:r>
      <w:r>
        <w:rPr>
          <w:rFonts w:ascii="TimesNewRoman" w:hAnsi="TimesNewRoman" w:cs="TimesNewRoman"/>
        </w:rPr>
        <w:t xml:space="preserve">, but also they smooth the load profile of the network. It is noteworthy </w:t>
      </w:r>
      <w:r w:rsidR="00384B86">
        <w:rPr>
          <w:rFonts w:ascii="TimesNewRoman" w:hAnsi="TimesNewRoman" w:cs="TimesNewRoman"/>
        </w:rPr>
        <w:t xml:space="preserve">that using only one of these </w:t>
      </w:r>
      <w:r w:rsidR="004E3621">
        <w:rPr>
          <w:rFonts w:ascii="TimesNewRoman" w:hAnsi="TimesNewRoman" w:cs="TimesNewRoman"/>
        </w:rPr>
        <w:t xml:space="preserve">measures </w:t>
      </w:r>
      <w:r w:rsidR="00384B86">
        <w:rPr>
          <w:rFonts w:ascii="TimesNewRoman" w:hAnsi="TimesNewRoman" w:cs="TimesNewRoman"/>
        </w:rPr>
        <w:t xml:space="preserve">does not result in an effective peak-shaving. But, </w:t>
      </w:r>
      <w:r w:rsidR="004E3621">
        <w:rPr>
          <w:rFonts w:ascii="TimesNewRoman" w:hAnsi="TimesNewRoman" w:cs="TimesNewRoman"/>
        </w:rPr>
        <w:t xml:space="preserve">applying </w:t>
      </w:r>
      <w:r w:rsidR="00384B86">
        <w:rPr>
          <w:rFonts w:ascii="TimesNewRoman" w:hAnsi="TimesNewRoman" w:cs="TimesNewRoman"/>
        </w:rPr>
        <w:t>both ESSs and DR effectively reduce</w:t>
      </w:r>
      <w:r w:rsidR="004E3621">
        <w:rPr>
          <w:rFonts w:ascii="TimesNewRoman" w:hAnsi="TimesNewRoman" w:cs="TimesNewRoman"/>
        </w:rPr>
        <w:t>s</w:t>
      </w:r>
      <w:r w:rsidR="00384B86">
        <w:rPr>
          <w:rFonts w:ascii="TimesNewRoman" w:hAnsi="TimesNewRoman" w:cs="TimesNewRoman"/>
        </w:rPr>
        <w:t xml:space="preserve"> the peak of the load profile.</w:t>
      </w:r>
    </w:p>
    <w:p w:rsidR="00B12E53" w:rsidRDefault="00B12E53" w:rsidP="00B12E53">
      <w:pPr>
        <w:pStyle w:val="Heading5"/>
        <w:rPr>
          <w:rFonts w:eastAsia="MS Mincho"/>
        </w:rPr>
      </w:pPr>
      <w:r>
        <w:rPr>
          <w:rFonts w:eastAsia="MS Mincho"/>
        </w:rPr>
        <w:t>References</w:t>
      </w:r>
    </w:p>
    <w:p w:rsidR="00AB03FD" w:rsidRPr="00292231" w:rsidRDefault="00522A54" w:rsidP="00A85CFC">
      <w:pPr>
        <w:pStyle w:val="EndNoteBibliography"/>
        <w:ind w:left="432" w:hanging="432"/>
        <w:rPr>
          <w:sz w:val="18"/>
          <w:szCs w:val="18"/>
        </w:rPr>
      </w:pPr>
      <w:r w:rsidRPr="000F66FA">
        <w:rPr>
          <w:rFonts w:ascii="TimesNewRoman" w:hAnsi="TimesNewRoman" w:cs="TimesNewRoman"/>
          <w:sz w:val="16"/>
          <w:szCs w:val="16"/>
        </w:rPr>
        <w:fldChar w:fldCharType="begin"/>
      </w:r>
      <w:r w:rsidR="00B12E53" w:rsidRPr="000F66FA">
        <w:rPr>
          <w:rFonts w:ascii="TimesNewRoman" w:hAnsi="TimesNewRoman" w:cs="TimesNewRoman"/>
          <w:sz w:val="16"/>
          <w:szCs w:val="16"/>
        </w:rPr>
        <w:instrText xml:space="preserve"> ADDIN EN.REFLIST </w:instrText>
      </w:r>
      <w:r w:rsidRPr="000F66FA">
        <w:rPr>
          <w:rFonts w:ascii="TimesNewRoman" w:hAnsi="TimesNewRoman" w:cs="TimesNewRoman"/>
          <w:sz w:val="16"/>
          <w:szCs w:val="16"/>
        </w:rPr>
        <w:fldChar w:fldCharType="separate"/>
      </w:r>
      <w:bookmarkStart w:id="31" w:name="_ENREF_1"/>
      <w:r w:rsidR="00A85CFC">
        <w:rPr>
          <w:sz w:val="18"/>
          <w:szCs w:val="18"/>
        </w:rPr>
        <w:t>[1]</w:t>
      </w:r>
      <w:r w:rsidR="00AB03FD" w:rsidRPr="00292231">
        <w:rPr>
          <w:sz w:val="18"/>
          <w:szCs w:val="18"/>
        </w:rPr>
        <w:tab/>
        <w:t xml:space="preserve">Carpinelli, G., et al., </w:t>
      </w:r>
      <w:r w:rsidR="00AB03FD" w:rsidRPr="00292231">
        <w:rPr>
          <w:i/>
          <w:sz w:val="18"/>
          <w:szCs w:val="18"/>
        </w:rPr>
        <w:t>Optimal integration of distributed energy storage devices in smart grids.</w:t>
      </w:r>
      <w:r w:rsidR="00AB03FD" w:rsidRPr="00292231">
        <w:rPr>
          <w:sz w:val="18"/>
          <w:szCs w:val="18"/>
        </w:rPr>
        <w:t xml:space="preserve"> Smart Grid, IEEE Transactions on, 2013. 4(2): p. 985-995.</w:t>
      </w:r>
      <w:bookmarkEnd w:id="31"/>
    </w:p>
    <w:p w:rsidR="00AB03FD" w:rsidRPr="00292231" w:rsidRDefault="00A85CFC" w:rsidP="00A85CFC">
      <w:pPr>
        <w:pStyle w:val="EndNoteBibliography"/>
        <w:ind w:left="432" w:hanging="432"/>
        <w:rPr>
          <w:sz w:val="18"/>
          <w:szCs w:val="18"/>
        </w:rPr>
      </w:pPr>
      <w:bookmarkStart w:id="32" w:name="_ENREF_2"/>
      <w:r>
        <w:rPr>
          <w:sz w:val="18"/>
          <w:szCs w:val="18"/>
        </w:rPr>
        <w:t>[2]</w:t>
      </w:r>
      <w:r w:rsidR="00AB03FD" w:rsidRPr="00292231">
        <w:rPr>
          <w:sz w:val="18"/>
          <w:szCs w:val="18"/>
        </w:rPr>
        <w:tab/>
        <w:t xml:space="preserve">Lopes Ferreira, H., et al. </w:t>
      </w:r>
      <w:r w:rsidR="00AB03FD" w:rsidRPr="00292231">
        <w:rPr>
          <w:i/>
          <w:sz w:val="18"/>
          <w:szCs w:val="18"/>
        </w:rPr>
        <w:t>Storage Devices Impact on Electricity Distribution</w:t>
      </w:r>
      <w:r w:rsidR="00AB03FD" w:rsidRPr="00292231">
        <w:rPr>
          <w:sz w:val="18"/>
          <w:szCs w:val="18"/>
        </w:rPr>
        <w:t xml:space="preserve">. in </w:t>
      </w:r>
      <w:r w:rsidR="00AB03FD" w:rsidRPr="00292231">
        <w:rPr>
          <w:i/>
          <w:sz w:val="18"/>
          <w:szCs w:val="18"/>
        </w:rPr>
        <w:t>CIRED 21st International Conference on Electricity Distribution, Paper</w:t>
      </w:r>
      <w:r w:rsidR="00AB03FD" w:rsidRPr="00292231">
        <w:rPr>
          <w:sz w:val="18"/>
          <w:szCs w:val="18"/>
        </w:rPr>
        <w:t>. 2011.</w:t>
      </w:r>
      <w:bookmarkEnd w:id="32"/>
    </w:p>
    <w:p w:rsidR="00AB03FD" w:rsidRPr="00292231" w:rsidRDefault="00A85CFC" w:rsidP="00A85CFC">
      <w:pPr>
        <w:pStyle w:val="EndNoteBibliography"/>
        <w:ind w:left="432" w:hanging="432"/>
        <w:rPr>
          <w:sz w:val="18"/>
          <w:szCs w:val="18"/>
        </w:rPr>
      </w:pPr>
      <w:bookmarkStart w:id="33" w:name="_ENREF_3"/>
      <w:r>
        <w:rPr>
          <w:sz w:val="18"/>
          <w:szCs w:val="18"/>
        </w:rPr>
        <w:t>[3]</w:t>
      </w:r>
      <w:r w:rsidR="00AB03FD" w:rsidRPr="00292231">
        <w:rPr>
          <w:sz w:val="18"/>
          <w:szCs w:val="18"/>
        </w:rPr>
        <w:tab/>
        <w:t xml:space="preserve">Delille, G., et al. </w:t>
      </w:r>
      <w:r w:rsidR="00AB03FD" w:rsidRPr="00292231">
        <w:rPr>
          <w:i/>
          <w:sz w:val="18"/>
          <w:szCs w:val="18"/>
        </w:rPr>
        <w:t>Energy storage systems in distribution grids: new assets to upgrade distribution networks abilities</w:t>
      </w:r>
      <w:r w:rsidR="00AB03FD" w:rsidRPr="00292231">
        <w:rPr>
          <w:sz w:val="18"/>
          <w:szCs w:val="18"/>
        </w:rPr>
        <w:t xml:space="preserve">. in </w:t>
      </w:r>
      <w:r w:rsidR="00AB03FD" w:rsidRPr="00292231">
        <w:rPr>
          <w:i/>
          <w:sz w:val="18"/>
          <w:szCs w:val="18"/>
        </w:rPr>
        <w:t>Proc. 20th International Conference and Exhibition on Electricity Distribution (CIRED2009)</w:t>
      </w:r>
      <w:r w:rsidR="00AB03FD" w:rsidRPr="00292231">
        <w:rPr>
          <w:sz w:val="18"/>
          <w:szCs w:val="18"/>
        </w:rPr>
        <w:t>. 2009.</w:t>
      </w:r>
      <w:bookmarkEnd w:id="33"/>
    </w:p>
    <w:p w:rsidR="00AB03FD" w:rsidRPr="00292231" w:rsidRDefault="00A85CFC" w:rsidP="00A85CFC">
      <w:pPr>
        <w:pStyle w:val="EndNoteBibliography"/>
        <w:ind w:left="432" w:hanging="432"/>
        <w:rPr>
          <w:sz w:val="18"/>
          <w:szCs w:val="18"/>
        </w:rPr>
      </w:pPr>
      <w:bookmarkStart w:id="34" w:name="_ENREF_4"/>
      <w:r>
        <w:rPr>
          <w:sz w:val="18"/>
          <w:szCs w:val="18"/>
        </w:rPr>
        <w:t>[4]</w:t>
      </w:r>
      <w:r w:rsidR="00AB03FD" w:rsidRPr="00292231">
        <w:rPr>
          <w:sz w:val="18"/>
          <w:szCs w:val="18"/>
        </w:rPr>
        <w:tab/>
        <w:t xml:space="preserve">EPRI, D., </w:t>
      </w:r>
      <w:r w:rsidR="00AB03FD" w:rsidRPr="00292231">
        <w:rPr>
          <w:i/>
          <w:sz w:val="18"/>
          <w:szCs w:val="18"/>
        </w:rPr>
        <w:t>Electricity Energy Storage Technology Options-A White Paper Primer on Applications, Costs and Benefits</w:t>
      </w:r>
      <w:r w:rsidR="00AB03FD" w:rsidRPr="00292231">
        <w:rPr>
          <w:sz w:val="18"/>
          <w:szCs w:val="18"/>
        </w:rPr>
        <w:t>. 2010, Report.</w:t>
      </w:r>
      <w:bookmarkEnd w:id="34"/>
    </w:p>
    <w:p w:rsidR="00AB03FD" w:rsidRPr="00292231" w:rsidRDefault="00A85CFC" w:rsidP="00A85CFC">
      <w:pPr>
        <w:pStyle w:val="EndNoteBibliography"/>
        <w:ind w:left="432" w:hanging="432"/>
        <w:rPr>
          <w:sz w:val="18"/>
          <w:szCs w:val="18"/>
        </w:rPr>
      </w:pPr>
      <w:bookmarkStart w:id="35" w:name="_ENREF_5"/>
      <w:r>
        <w:rPr>
          <w:sz w:val="18"/>
          <w:szCs w:val="18"/>
        </w:rPr>
        <w:lastRenderedPageBreak/>
        <w:t>[</w:t>
      </w:r>
      <w:r w:rsidR="00AB03FD" w:rsidRPr="00292231">
        <w:rPr>
          <w:sz w:val="18"/>
          <w:szCs w:val="18"/>
        </w:rPr>
        <w:t>5</w:t>
      </w:r>
      <w:r>
        <w:rPr>
          <w:sz w:val="18"/>
          <w:szCs w:val="18"/>
        </w:rPr>
        <w:t>]</w:t>
      </w:r>
      <w:r w:rsidR="00AB03FD" w:rsidRPr="00292231">
        <w:rPr>
          <w:sz w:val="18"/>
          <w:szCs w:val="18"/>
        </w:rPr>
        <w:tab/>
        <w:t xml:space="preserve">Chu, S. and A. Majumdar, </w:t>
      </w:r>
      <w:r w:rsidR="00AB03FD" w:rsidRPr="00292231">
        <w:rPr>
          <w:i/>
          <w:sz w:val="18"/>
          <w:szCs w:val="18"/>
        </w:rPr>
        <w:t>Opportunities and challenges for a sustainable energy future.</w:t>
      </w:r>
      <w:r w:rsidR="00AB03FD" w:rsidRPr="00292231">
        <w:rPr>
          <w:sz w:val="18"/>
          <w:szCs w:val="18"/>
        </w:rPr>
        <w:t xml:space="preserve"> nature, 2012. 488(7411): p. 294-303.</w:t>
      </w:r>
      <w:bookmarkEnd w:id="35"/>
    </w:p>
    <w:p w:rsidR="00AB03FD" w:rsidRPr="00292231" w:rsidRDefault="00A85CFC" w:rsidP="00A85CFC">
      <w:pPr>
        <w:pStyle w:val="EndNoteBibliography"/>
        <w:ind w:left="432" w:hanging="432"/>
        <w:rPr>
          <w:sz w:val="18"/>
          <w:szCs w:val="18"/>
        </w:rPr>
      </w:pPr>
      <w:bookmarkStart w:id="36" w:name="_ENREF_6"/>
      <w:r>
        <w:rPr>
          <w:sz w:val="18"/>
          <w:szCs w:val="18"/>
        </w:rPr>
        <w:t>[</w:t>
      </w:r>
      <w:r w:rsidR="00AB03FD" w:rsidRPr="00292231">
        <w:rPr>
          <w:sz w:val="18"/>
          <w:szCs w:val="18"/>
        </w:rPr>
        <w:t>6</w:t>
      </w:r>
      <w:r>
        <w:rPr>
          <w:sz w:val="18"/>
          <w:szCs w:val="18"/>
        </w:rPr>
        <w:t>]</w:t>
      </w:r>
      <w:r w:rsidR="00AB03FD" w:rsidRPr="00292231">
        <w:rPr>
          <w:sz w:val="18"/>
          <w:szCs w:val="18"/>
        </w:rPr>
        <w:tab/>
        <w:t xml:space="preserve">Storage, E.E., </w:t>
      </w:r>
      <w:r w:rsidR="00AB03FD" w:rsidRPr="00292231">
        <w:rPr>
          <w:i/>
          <w:sz w:val="18"/>
          <w:szCs w:val="18"/>
        </w:rPr>
        <w:t>IEC white paper</w:t>
      </w:r>
      <w:r w:rsidR="00AB03FD" w:rsidRPr="00292231">
        <w:rPr>
          <w:sz w:val="18"/>
          <w:szCs w:val="18"/>
        </w:rPr>
        <w:t>. 2011, December.</w:t>
      </w:r>
      <w:bookmarkEnd w:id="36"/>
    </w:p>
    <w:p w:rsidR="00AB03FD" w:rsidRPr="00292231" w:rsidRDefault="00A85CFC" w:rsidP="00A85CFC">
      <w:pPr>
        <w:pStyle w:val="EndNoteBibliography"/>
        <w:ind w:left="432" w:hanging="432"/>
        <w:rPr>
          <w:sz w:val="18"/>
          <w:szCs w:val="18"/>
        </w:rPr>
      </w:pPr>
      <w:bookmarkStart w:id="37" w:name="_ENREF_7"/>
      <w:r>
        <w:rPr>
          <w:sz w:val="18"/>
          <w:szCs w:val="18"/>
        </w:rPr>
        <w:t>[</w:t>
      </w:r>
      <w:r w:rsidR="00AB03FD" w:rsidRPr="00292231">
        <w:rPr>
          <w:sz w:val="18"/>
          <w:szCs w:val="18"/>
        </w:rPr>
        <w:t>7</w:t>
      </w:r>
      <w:r>
        <w:rPr>
          <w:sz w:val="18"/>
          <w:szCs w:val="18"/>
        </w:rPr>
        <w:t>]</w:t>
      </w:r>
      <w:r w:rsidR="00AB03FD" w:rsidRPr="00292231">
        <w:rPr>
          <w:sz w:val="18"/>
          <w:szCs w:val="18"/>
        </w:rPr>
        <w:tab/>
        <w:t xml:space="preserve">Atwa, Y.M. and E. El-Saadany, </w:t>
      </w:r>
      <w:r w:rsidR="00AB03FD" w:rsidRPr="00292231">
        <w:rPr>
          <w:i/>
          <w:sz w:val="18"/>
          <w:szCs w:val="18"/>
        </w:rPr>
        <w:t>Optimal allocation of ESS in distribution systems with a high penetration of wind energy.</w:t>
      </w:r>
      <w:r w:rsidR="00AB03FD" w:rsidRPr="00292231">
        <w:rPr>
          <w:sz w:val="18"/>
          <w:szCs w:val="18"/>
        </w:rPr>
        <w:t xml:space="preserve"> Power Systems, IEEE Transactions on, 2010. 25(4): p. 1815-1822.</w:t>
      </w:r>
      <w:bookmarkEnd w:id="37"/>
    </w:p>
    <w:p w:rsidR="00AB03FD" w:rsidRPr="00292231" w:rsidRDefault="00A85CFC" w:rsidP="00A85CFC">
      <w:pPr>
        <w:pStyle w:val="EndNoteBibliography"/>
        <w:ind w:left="432" w:hanging="432"/>
        <w:rPr>
          <w:sz w:val="18"/>
          <w:szCs w:val="18"/>
        </w:rPr>
      </w:pPr>
      <w:bookmarkStart w:id="38" w:name="_ENREF_8"/>
      <w:r>
        <w:rPr>
          <w:sz w:val="18"/>
          <w:szCs w:val="18"/>
        </w:rPr>
        <w:t>[</w:t>
      </w:r>
      <w:r w:rsidR="00AB03FD" w:rsidRPr="00292231">
        <w:rPr>
          <w:sz w:val="18"/>
          <w:szCs w:val="18"/>
        </w:rPr>
        <w:t>8</w:t>
      </w:r>
      <w:r>
        <w:rPr>
          <w:sz w:val="18"/>
          <w:szCs w:val="18"/>
        </w:rPr>
        <w:t>]</w:t>
      </w:r>
      <w:r w:rsidR="00AB03FD" w:rsidRPr="00292231">
        <w:rPr>
          <w:sz w:val="18"/>
          <w:szCs w:val="18"/>
        </w:rPr>
        <w:tab/>
        <w:t xml:space="preserve">Biello, D., </w:t>
      </w:r>
      <w:r w:rsidR="00AB03FD" w:rsidRPr="00292231">
        <w:rPr>
          <w:i/>
          <w:sz w:val="18"/>
          <w:szCs w:val="18"/>
        </w:rPr>
        <w:t>Storing the breeze: New battery might make wind power more reliable.</w:t>
      </w:r>
      <w:r w:rsidR="00AB03FD" w:rsidRPr="00292231">
        <w:rPr>
          <w:sz w:val="18"/>
          <w:szCs w:val="18"/>
        </w:rPr>
        <w:t xml:space="preserve"> Scientific American. Available at </w:t>
      </w:r>
      <w:hyperlink r:id="rId22" w:history="1">
        <w:r w:rsidR="00AB03FD" w:rsidRPr="00723280">
          <w:rPr>
            <w:rStyle w:val="Hyperlink"/>
            <w:color w:val="auto"/>
            <w:sz w:val="18"/>
            <w:szCs w:val="18"/>
            <w:u w:val="none"/>
          </w:rPr>
          <w:t>http://www</w:t>
        </w:r>
      </w:hyperlink>
      <w:r w:rsidR="00AB03FD" w:rsidRPr="00292231">
        <w:rPr>
          <w:sz w:val="18"/>
          <w:szCs w:val="18"/>
        </w:rPr>
        <w:t>. scientificamerican. com/article. cfm, 2008.</w:t>
      </w:r>
      <w:bookmarkEnd w:id="38"/>
    </w:p>
    <w:p w:rsidR="00AB03FD" w:rsidRPr="00292231" w:rsidRDefault="00A85CFC" w:rsidP="00A85CFC">
      <w:pPr>
        <w:pStyle w:val="EndNoteBibliography"/>
        <w:ind w:left="432" w:hanging="432"/>
        <w:rPr>
          <w:sz w:val="18"/>
          <w:szCs w:val="18"/>
        </w:rPr>
      </w:pPr>
      <w:bookmarkStart w:id="39" w:name="_ENREF_9"/>
      <w:r>
        <w:rPr>
          <w:sz w:val="18"/>
          <w:szCs w:val="18"/>
        </w:rPr>
        <w:t>[</w:t>
      </w:r>
      <w:r w:rsidR="00AB03FD" w:rsidRPr="00292231">
        <w:rPr>
          <w:sz w:val="18"/>
          <w:szCs w:val="18"/>
        </w:rPr>
        <w:t>9</w:t>
      </w:r>
      <w:r>
        <w:rPr>
          <w:sz w:val="18"/>
          <w:szCs w:val="18"/>
        </w:rPr>
        <w:t>]</w:t>
      </w:r>
      <w:r w:rsidR="00AB03FD" w:rsidRPr="00292231">
        <w:rPr>
          <w:sz w:val="18"/>
          <w:szCs w:val="18"/>
        </w:rPr>
        <w:tab/>
        <w:t xml:space="preserve">Budischak, C., et al., </w:t>
      </w:r>
      <w:r w:rsidR="00AB03FD" w:rsidRPr="00292231">
        <w:rPr>
          <w:i/>
          <w:sz w:val="18"/>
          <w:szCs w:val="18"/>
        </w:rPr>
        <w:t>Cost-minimized combinations of wind power, solar power and electrochemical storage, powering the grid up to 99.9% of the time.</w:t>
      </w:r>
      <w:r w:rsidR="00AB03FD" w:rsidRPr="00292231">
        <w:rPr>
          <w:sz w:val="18"/>
          <w:szCs w:val="18"/>
        </w:rPr>
        <w:t xml:space="preserve"> Journal of Power Sources, 2013. 225: p. 60-74.</w:t>
      </w:r>
      <w:bookmarkEnd w:id="39"/>
    </w:p>
    <w:p w:rsidR="00AB03FD" w:rsidRPr="00292231" w:rsidRDefault="00A85CFC" w:rsidP="00A85CFC">
      <w:pPr>
        <w:pStyle w:val="EndNoteBibliography"/>
        <w:ind w:left="432" w:hanging="432"/>
        <w:rPr>
          <w:sz w:val="18"/>
          <w:szCs w:val="18"/>
        </w:rPr>
      </w:pPr>
      <w:bookmarkStart w:id="40" w:name="_ENREF_10"/>
      <w:r>
        <w:rPr>
          <w:sz w:val="18"/>
          <w:szCs w:val="18"/>
        </w:rPr>
        <w:t>[</w:t>
      </w:r>
      <w:r w:rsidR="00AB03FD" w:rsidRPr="00292231">
        <w:rPr>
          <w:sz w:val="18"/>
          <w:szCs w:val="18"/>
        </w:rPr>
        <w:t>10</w:t>
      </w:r>
      <w:r>
        <w:rPr>
          <w:sz w:val="18"/>
          <w:szCs w:val="18"/>
        </w:rPr>
        <w:t>]</w:t>
      </w:r>
      <w:r w:rsidR="00AB03FD" w:rsidRPr="00292231">
        <w:rPr>
          <w:sz w:val="18"/>
          <w:szCs w:val="18"/>
        </w:rPr>
        <w:tab/>
        <w:t xml:space="preserve">Xu, H., et al. </w:t>
      </w:r>
      <w:r w:rsidR="00AB03FD" w:rsidRPr="00292231">
        <w:rPr>
          <w:i/>
          <w:sz w:val="18"/>
          <w:szCs w:val="18"/>
        </w:rPr>
        <w:t>Load-shedding probabilities with hybrid renewable power generation and energy storage</w:t>
      </w:r>
      <w:r w:rsidR="00AB03FD" w:rsidRPr="00292231">
        <w:rPr>
          <w:sz w:val="18"/>
          <w:szCs w:val="18"/>
        </w:rPr>
        <w:t xml:space="preserve">. in </w:t>
      </w:r>
      <w:r w:rsidR="00AB03FD" w:rsidRPr="00292231">
        <w:rPr>
          <w:i/>
          <w:sz w:val="18"/>
          <w:szCs w:val="18"/>
        </w:rPr>
        <w:t>Communication, Control, and Computing (Allerton), 2010 48th Annual Allerton Conference on</w:t>
      </w:r>
      <w:r w:rsidR="00AB03FD" w:rsidRPr="00292231">
        <w:rPr>
          <w:sz w:val="18"/>
          <w:szCs w:val="18"/>
        </w:rPr>
        <w:t>. 2010. IEEE.</w:t>
      </w:r>
      <w:bookmarkEnd w:id="40"/>
    </w:p>
    <w:p w:rsidR="00AB03FD" w:rsidRPr="00292231" w:rsidRDefault="00A85CFC" w:rsidP="00A85CFC">
      <w:pPr>
        <w:pStyle w:val="EndNoteBibliography"/>
        <w:ind w:left="432" w:hanging="432"/>
        <w:rPr>
          <w:sz w:val="18"/>
          <w:szCs w:val="18"/>
        </w:rPr>
      </w:pPr>
      <w:bookmarkStart w:id="41" w:name="_ENREF_11"/>
      <w:r>
        <w:rPr>
          <w:sz w:val="18"/>
          <w:szCs w:val="18"/>
        </w:rPr>
        <w:t>[</w:t>
      </w:r>
      <w:r w:rsidR="00AB03FD" w:rsidRPr="00292231">
        <w:rPr>
          <w:sz w:val="18"/>
          <w:szCs w:val="18"/>
        </w:rPr>
        <w:t>11</w:t>
      </w:r>
      <w:r>
        <w:rPr>
          <w:sz w:val="18"/>
          <w:szCs w:val="18"/>
        </w:rPr>
        <w:t>]</w:t>
      </w:r>
      <w:r w:rsidR="00AB03FD" w:rsidRPr="00292231">
        <w:rPr>
          <w:sz w:val="18"/>
          <w:szCs w:val="18"/>
        </w:rPr>
        <w:tab/>
        <w:t xml:space="preserve">Eyer, J. and G. Corey, </w:t>
      </w:r>
      <w:r w:rsidR="00AB03FD" w:rsidRPr="00292231">
        <w:rPr>
          <w:i/>
          <w:sz w:val="18"/>
          <w:szCs w:val="18"/>
        </w:rPr>
        <w:t>Energy storage for the electricity grid: Benefits and market potential assessment guide.</w:t>
      </w:r>
      <w:r w:rsidR="00AB03FD" w:rsidRPr="00292231">
        <w:rPr>
          <w:sz w:val="18"/>
          <w:szCs w:val="18"/>
        </w:rPr>
        <w:t xml:space="preserve"> Sandia National Laboratories, 2010: p. 69-73.</w:t>
      </w:r>
      <w:bookmarkEnd w:id="41"/>
    </w:p>
    <w:p w:rsidR="00AB03FD" w:rsidRPr="00292231" w:rsidRDefault="00A85CFC" w:rsidP="00A85CFC">
      <w:pPr>
        <w:pStyle w:val="EndNoteBibliography"/>
        <w:ind w:left="432" w:hanging="432"/>
        <w:rPr>
          <w:sz w:val="18"/>
          <w:szCs w:val="18"/>
        </w:rPr>
      </w:pPr>
      <w:bookmarkStart w:id="42" w:name="_ENREF_12"/>
      <w:r>
        <w:rPr>
          <w:sz w:val="18"/>
          <w:szCs w:val="18"/>
        </w:rPr>
        <w:t>[</w:t>
      </w:r>
      <w:r w:rsidR="00AB03FD" w:rsidRPr="00292231">
        <w:rPr>
          <w:sz w:val="18"/>
          <w:szCs w:val="18"/>
        </w:rPr>
        <w:t>12</w:t>
      </w:r>
      <w:r>
        <w:rPr>
          <w:sz w:val="18"/>
          <w:szCs w:val="18"/>
        </w:rPr>
        <w:t>]</w:t>
      </w:r>
      <w:r w:rsidR="00AB03FD" w:rsidRPr="00292231">
        <w:rPr>
          <w:sz w:val="18"/>
          <w:szCs w:val="18"/>
        </w:rPr>
        <w:tab/>
        <w:t xml:space="preserve">Rastler, D., </w:t>
      </w:r>
      <w:r w:rsidR="00AB03FD" w:rsidRPr="00292231">
        <w:rPr>
          <w:i/>
          <w:sz w:val="18"/>
          <w:szCs w:val="18"/>
        </w:rPr>
        <w:t>Electricity energy storage technology options: a white paper primer on applications, costs and benefits</w:t>
      </w:r>
      <w:r w:rsidR="00AB03FD" w:rsidRPr="00292231">
        <w:rPr>
          <w:sz w:val="18"/>
          <w:szCs w:val="18"/>
        </w:rPr>
        <w:t>. 2010: Electric Power Research Institute.</w:t>
      </w:r>
      <w:bookmarkEnd w:id="42"/>
    </w:p>
    <w:p w:rsidR="00AB03FD" w:rsidRPr="00292231" w:rsidRDefault="00A85CFC" w:rsidP="00A85CFC">
      <w:pPr>
        <w:pStyle w:val="EndNoteBibliography"/>
        <w:ind w:left="432" w:hanging="432"/>
        <w:rPr>
          <w:sz w:val="18"/>
          <w:szCs w:val="18"/>
        </w:rPr>
      </w:pPr>
      <w:bookmarkStart w:id="43" w:name="_ENREF_13"/>
      <w:r>
        <w:rPr>
          <w:sz w:val="18"/>
          <w:szCs w:val="18"/>
        </w:rPr>
        <w:t>[</w:t>
      </w:r>
      <w:r w:rsidR="00AB03FD" w:rsidRPr="00292231">
        <w:rPr>
          <w:sz w:val="18"/>
          <w:szCs w:val="18"/>
        </w:rPr>
        <w:t>13</w:t>
      </w:r>
      <w:r>
        <w:rPr>
          <w:sz w:val="18"/>
          <w:szCs w:val="18"/>
        </w:rPr>
        <w:t>]</w:t>
      </w:r>
      <w:r w:rsidR="00AB03FD" w:rsidRPr="00292231">
        <w:rPr>
          <w:sz w:val="18"/>
          <w:szCs w:val="18"/>
        </w:rPr>
        <w:tab/>
        <w:t xml:space="preserve">Purchala, K., et al. </w:t>
      </w:r>
      <w:r w:rsidR="00AB03FD" w:rsidRPr="00292231">
        <w:rPr>
          <w:i/>
          <w:sz w:val="18"/>
          <w:szCs w:val="18"/>
        </w:rPr>
        <w:t>Usefulness of DC power flow for active power flow analysis</w:t>
      </w:r>
      <w:r w:rsidR="00AB03FD" w:rsidRPr="00292231">
        <w:rPr>
          <w:sz w:val="18"/>
          <w:szCs w:val="18"/>
        </w:rPr>
        <w:t xml:space="preserve">. in </w:t>
      </w:r>
      <w:r w:rsidR="00AB03FD" w:rsidRPr="00292231">
        <w:rPr>
          <w:i/>
          <w:sz w:val="18"/>
          <w:szCs w:val="18"/>
        </w:rPr>
        <w:t>Power Engineering Society General Meeting, 2005. IEEE</w:t>
      </w:r>
      <w:r w:rsidR="00AB03FD" w:rsidRPr="00292231">
        <w:rPr>
          <w:sz w:val="18"/>
          <w:szCs w:val="18"/>
        </w:rPr>
        <w:t>. 2005. IEEE.</w:t>
      </w:r>
      <w:bookmarkEnd w:id="43"/>
    </w:p>
    <w:p w:rsidR="00AB03FD" w:rsidRPr="00292231" w:rsidRDefault="00A85CFC" w:rsidP="00A85CFC">
      <w:pPr>
        <w:pStyle w:val="EndNoteBibliography"/>
        <w:ind w:left="432" w:hanging="432"/>
        <w:rPr>
          <w:sz w:val="18"/>
          <w:szCs w:val="18"/>
        </w:rPr>
      </w:pPr>
      <w:bookmarkStart w:id="44" w:name="_ENREF_14"/>
      <w:r>
        <w:rPr>
          <w:sz w:val="18"/>
          <w:szCs w:val="18"/>
        </w:rPr>
        <w:t>[</w:t>
      </w:r>
      <w:r w:rsidR="00AB03FD" w:rsidRPr="00292231">
        <w:rPr>
          <w:sz w:val="18"/>
          <w:szCs w:val="18"/>
        </w:rPr>
        <w:t>14</w:t>
      </w:r>
      <w:r>
        <w:rPr>
          <w:sz w:val="18"/>
          <w:szCs w:val="18"/>
        </w:rPr>
        <w:t>]</w:t>
      </w:r>
      <w:r w:rsidR="00AB03FD" w:rsidRPr="00292231">
        <w:rPr>
          <w:sz w:val="18"/>
          <w:szCs w:val="18"/>
        </w:rPr>
        <w:tab/>
        <w:t xml:space="preserve">Stott, B., J. Jardim, and O. Alsaç, </w:t>
      </w:r>
      <w:r w:rsidR="00AB03FD" w:rsidRPr="00292231">
        <w:rPr>
          <w:i/>
          <w:sz w:val="18"/>
          <w:szCs w:val="18"/>
        </w:rPr>
        <w:t>DC power flow revisited.</w:t>
      </w:r>
      <w:r w:rsidR="00AB03FD" w:rsidRPr="00292231">
        <w:rPr>
          <w:sz w:val="18"/>
          <w:szCs w:val="18"/>
        </w:rPr>
        <w:t xml:space="preserve"> Power Systems, IEEE Transactions on, 2009. 24(3): p. 1290-1300.</w:t>
      </w:r>
      <w:bookmarkEnd w:id="44"/>
    </w:p>
    <w:p w:rsidR="00AB03FD" w:rsidRPr="00292231" w:rsidRDefault="00A85CFC" w:rsidP="00A85CFC">
      <w:pPr>
        <w:pStyle w:val="EndNoteBibliography"/>
        <w:ind w:left="432" w:hanging="432"/>
        <w:rPr>
          <w:sz w:val="18"/>
          <w:szCs w:val="18"/>
        </w:rPr>
      </w:pPr>
      <w:bookmarkStart w:id="45" w:name="_ENREF_15"/>
      <w:r>
        <w:rPr>
          <w:sz w:val="18"/>
          <w:szCs w:val="18"/>
        </w:rPr>
        <w:t>[</w:t>
      </w:r>
      <w:r w:rsidR="00AB03FD" w:rsidRPr="00292231">
        <w:rPr>
          <w:sz w:val="18"/>
          <w:szCs w:val="18"/>
        </w:rPr>
        <w:t>15</w:t>
      </w:r>
      <w:r>
        <w:rPr>
          <w:sz w:val="18"/>
          <w:szCs w:val="18"/>
        </w:rPr>
        <w:t>]</w:t>
      </w:r>
      <w:r w:rsidR="00AB03FD" w:rsidRPr="00292231">
        <w:rPr>
          <w:sz w:val="18"/>
          <w:szCs w:val="18"/>
        </w:rPr>
        <w:tab/>
        <w:t xml:space="preserve">Bai, X., et al., </w:t>
      </w:r>
      <w:r w:rsidR="00AB03FD" w:rsidRPr="00292231">
        <w:rPr>
          <w:i/>
          <w:sz w:val="18"/>
          <w:szCs w:val="18"/>
        </w:rPr>
        <w:t>Semidefinite programming for optimal power flow problems.</w:t>
      </w:r>
      <w:r w:rsidR="00AB03FD" w:rsidRPr="00292231">
        <w:rPr>
          <w:sz w:val="18"/>
          <w:szCs w:val="18"/>
        </w:rPr>
        <w:t xml:space="preserve"> International Journal of Electrical Power &amp; Energy Systems, 2008. 30(6): p. 383-392.</w:t>
      </w:r>
      <w:bookmarkEnd w:id="45"/>
    </w:p>
    <w:p w:rsidR="00AB03FD" w:rsidRPr="00292231" w:rsidRDefault="00A85CFC" w:rsidP="00A85CFC">
      <w:pPr>
        <w:pStyle w:val="EndNoteBibliography"/>
        <w:ind w:left="432" w:hanging="432"/>
        <w:rPr>
          <w:sz w:val="18"/>
          <w:szCs w:val="18"/>
        </w:rPr>
      </w:pPr>
      <w:bookmarkStart w:id="46" w:name="_ENREF_16"/>
      <w:r>
        <w:rPr>
          <w:sz w:val="18"/>
          <w:szCs w:val="18"/>
        </w:rPr>
        <w:t>[</w:t>
      </w:r>
      <w:r w:rsidR="00AB03FD" w:rsidRPr="00292231">
        <w:rPr>
          <w:sz w:val="18"/>
          <w:szCs w:val="18"/>
        </w:rPr>
        <w:t>16</w:t>
      </w:r>
      <w:r>
        <w:rPr>
          <w:sz w:val="18"/>
          <w:szCs w:val="18"/>
        </w:rPr>
        <w:t>]</w:t>
      </w:r>
      <w:r w:rsidR="00AB03FD" w:rsidRPr="00292231">
        <w:rPr>
          <w:sz w:val="18"/>
          <w:szCs w:val="18"/>
        </w:rPr>
        <w:tab/>
        <w:t xml:space="preserve">Bose, S., et al., </w:t>
      </w:r>
      <w:r w:rsidR="00AB03FD" w:rsidRPr="00292231">
        <w:rPr>
          <w:i/>
          <w:sz w:val="18"/>
          <w:szCs w:val="18"/>
        </w:rPr>
        <w:t>Quadratically constrained quadratic programs on acyclic graphs with application to power flow.</w:t>
      </w:r>
      <w:r w:rsidR="00AB03FD" w:rsidRPr="00292231">
        <w:rPr>
          <w:sz w:val="18"/>
          <w:szCs w:val="18"/>
        </w:rPr>
        <w:t xml:space="preserve"> arXiv preprint arXiv:1203.5599, 2012.</w:t>
      </w:r>
      <w:bookmarkEnd w:id="46"/>
    </w:p>
    <w:p w:rsidR="00AB03FD" w:rsidRPr="00292231" w:rsidRDefault="00A85CFC" w:rsidP="00A85CFC">
      <w:pPr>
        <w:pStyle w:val="EndNoteBibliography"/>
        <w:ind w:left="432" w:hanging="432"/>
        <w:rPr>
          <w:sz w:val="18"/>
          <w:szCs w:val="18"/>
        </w:rPr>
      </w:pPr>
      <w:bookmarkStart w:id="47" w:name="_ENREF_17"/>
      <w:r>
        <w:rPr>
          <w:sz w:val="18"/>
          <w:szCs w:val="18"/>
        </w:rPr>
        <w:t>[</w:t>
      </w:r>
      <w:r w:rsidR="00AB03FD" w:rsidRPr="00292231">
        <w:rPr>
          <w:sz w:val="18"/>
          <w:szCs w:val="18"/>
        </w:rPr>
        <w:t>17</w:t>
      </w:r>
      <w:r>
        <w:rPr>
          <w:sz w:val="18"/>
          <w:szCs w:val="18"/>
        </w:rPr>
        <w:t>]</w:t>
      </w:r>
      <w:r w:rsidR="00AB03FD" w:rsidRPr="00292231">
        <w:rPr>
          <w:sz w:val="18"/>
          <w:szCs w:val="18"/>
        </w:rPr>
        <w:tab/>
        <w:t xml:space="preserve">Lavaei, J. and S.H. Low, </w:t>
      </w:r>
      <w:r w:rsidR="00AB03FD" w:rsidRPr="00292231">
        <w:rPr>
          <w:i/>
          <w:sz w:val="18"/>
          <w:szCs w:val="18"/>
        </w:rPr>
        <w:t>Zero duality gap in optimal power flow problem.</w:t>
      </w:r>
      <w:r w:rsidR="00AB03FD" w:rsidRPr="00292231">
        <w:rPr>
          <w:sz w:val="18"/>
          <w:szCs w:val="18"/>
        </w:rPr>
        <w:t xml:space="preserve"> Power Systems, IEEE Transactions on, 2012. 27(1): p. 92-107.</w:t>
      </w:r>
      <w:bookmarkEnd w:id="47"/>
    </w:p>
    <w:p w:rsidR="00AB03FD" w:rsidRPr="00292231" w:rsidRDefault="00A85CFC" w:rsidP="00A85CFC">
      <w:pPr>
        <w:pStyle w:val="EndNoteBibliography"/>
        <w:ind w:left="432" w:hanging="432"/>
        <w:rPr>
          <w:sz w:val="18"/>
          <w:szCs w:val="18"/>
        </w:rPr>
      </w:pPr>
      <w:bookmarkStart w:id="48" w:name="_ENREF_18"/>
      <w:r>
        <w:rPr>
          <w:sz w:val="18"/>
          <w:szCs w:val="18"/>
        </w:rPr>
        <w:t>[</w:t>
      </w:r>
      <w:r w:rsidR="00AB03FD" w:rsidRPr="00292231">
        <w:rPr>
          <w:sz w:val="18"/>
          <w:szCs w:val="18"/>
        </w:rPr>
        <w:t>18</w:t>
      </w:r>
      <w:r>
        <w:rPr>
          <w:sz w:val="18"/>
          <w:szCs w:val="18"/>
        </w:rPr>
        <w:t>]</w:t>
      </w:r>
      <w:r w:rsidR="00AB03FD" w:rsidRPr="00292231">
        <w:rPr>
          <w:sz w:val="18"/>
          <w:szCs w:val="18"/>
        </w:rPr>
        <w:tab/>
        <w:t xml:space="preserve">Denholm, P. and R. Sioshansi, </w:t>
      </w:r>
      <w:r w:rsidR="00AB03FD" w:rsidRPr="00292231">
        <w:rPr>
          <w:i/>
          <w:sz w:val="18"/>
          <w:szCs w:val="18"/>
        </w:rPr>
        <w:t>The value of compressed air energy storage with wind in transmission-constrained electric power systems.</w:t>
      </w:r>
      <w:r w:rsidR="00AB03FD" w:rsidRPr="00292231">
        <w:rPr>
          <w:sz w:val="18"/>
          <w:szCs w:val="18"/>
        </w:rPr>
        <w:t xml:space="preserve"> Energy Policy, 2009. 37(8): p. 3149-3158.</w:t>
      </w:r>
      <w:bookmarkEnd w:id="48"/>
    </w:p>
    <w:p w:rsidR="00AB03FD" w:rsidRPr="00292231" w:rsidRDefault="00A85CFC" w:rsidP="00A85CFC">
      <w:pPr>
        <w:pStyle w:val="EndNoteBibliography"/>
        <w:ind w:left="432" w:hanging="432"/>
        <w:rPr>
          <w:sz w:val="18"/>
          <w:szCs w:val="18"/>
        </w:rPr>
      </w:pPr>
      <w:bookmarkStart w:id="49" w:name="_ENREF_19"/>
      <w:r>
        <w:rPr>
          <w:sz w:val="18"/>
          <w:szCs w:val="18"/>
        </w:rPr>
        <w:t>[</w:t>
      </w:r>
      <w:r w:rsidR="00AB03FD" w:rsidRPr="00292231">
        <w:rPr>
          <w:sz w:val="18"/>
          <w:szCs w:val="18"/>
        </w:rPr>
        <w:t>19</w:t>
      </w:r>
      <w:r>
        <w:rPr>
          <w:sz w:val="18"/>
          <w:szCs w:val="18"/>
        </w:rPr>
        <w:t>]</w:t>
      </w:r>
      <w:r w:rsidR="00AB03FD" w:rsidRPr="00292231">
        <w:rPr>
          <w:sz w:val="18"/>
          <w:szCs w:val="18"/>
        </w:rPr>
        <w:tab/>
        <w:t xml:space="preserve">Kraning, M., et al. </w:t>
      </w:r>
      <w:r w:rsidR="00AB03FD" w:rsidRPr="00292231">
        <w:rPr>
          <w:i/>
          <w:sz w:val="18"/>
          <w:szCs w:val="18"/>
        </w:rPr>
        <w:t>Operation and configuration of a storage portfolio via convex optimization</w:t>
      </w:r>
      <w:r w:rsidR="00AB03FD" w:rsidRPr="00292231">
        <w:rPr>
          <w:sz w:val="18"/>
          <w:szCs w:val="18"/>
        </w:rPr>
        <w:t xml:space="preserve">. in </w:t>
      </w:r>
      <w:r w:rsidR="00AB03FD" w:rsidRPr="00292231">
        <w:rPr>
          <w:i/>
          <w:sz w:val="18"/>
          <w:szCs w:val="18"/>
        </w:rPr>
        <w:t>Proceedings of the 18th IFAC World Congress</w:t>
      </w:r>
      <w:r w:rsidR="00AB03FD" w:rsidRPr="00292231">
        <w:rPr>
          <w:sz w:val="18"/>
          <w:szCs w:val="18"/>
        </w:rPr>
        <w:t>. 2011. Citeseer.</w:t>
      </w:r>
      <w:bookmarkEnd w:id="49"/>
    </w:p>
    <w:p w:rsidR="00AB03FD" w:rsidRPr="00292231" w:rsidRDefault="00A85CFC" w:rsidP="00A85CFC">
      <w:pPr>
        <w:pStyle w:val="EndNoteBibliography"/>
        <w:ind w:left="432" w:hanging="432"/>
        <w:rPr>
          <w:sz w:val="18"/>
          <w:szCs w:val="18"/>
        </w:rPr>
      </w:pPr>
      <w:bookmarkStart w:id="50" w:name="_ENREF_20"/>
      <w:r>
        <w:rPr>
          <w:sz w:val="18"/>
          <w:szCs w:val="18"/>
        </w:rPr>
        <w:t>[</w:t>
      </w:r>
      <w:r w:rsidR="00AB03FD" w:rsidRPr="00292231">
        <w:rPr>
          <w:sz w:val="18"/>
          <w:szCs w:val="18"/>
        </w:rPr>
        <w:t>20</w:t>
      </w:r>
      <w:r>
        <w:rPr>
          <w:sz w:val="18"/>
          <w:szCs w:val="18"/>
        </w:rPr>
        <w:t>]</w:t>
      </w:r>
      <w:r w:rsidR="00AB03FD" w:rsidRPr="00292231">
        <w:rPr>
          <w:sz w:val="18"/>
          <w:szCs w:val="18"/>
        </w:rPr>
        <w:tab/>
        <w:t xml:space="preserve">Harsha, P. and M. Dahleh, </w:t>
      </w:r>
      <w:r w:rsidR="00AB03FD" w:rsidRPr="00292231">
        <w:rPr>
          <w:i/>
          <w:sz w:val="18"/>
          <w:szCs w:val="18"/>
        </w:rPr>
        <w:t>Optimal management and sizing of energy storage under dynamic pricing for the efficient integration of renewable energy.</w:t>
      </w:r>
      <w:r w:rsidR="00AB03FD" w:rsidRPr="00292231">
        <w:rPr>
          <w:sz w:val="18"/>
          <w:szCs w:val="18"/>
        </w:rPr>
        <w:t xml:space="preserve"> Power Systems, IEEE Transactions on, 2015. 30(3): p. 1164-1181.</w:t>
      </w:r>
      <w:bookmarkEnd w:id="50"/>
    </w:p>
    <w:p w:rsidR="00AB03FD" w:rsidRPr="00292231" w:rsidRDefault="00A85CFC" w:rsidP="00A85CFC">
      <w:pPr>
        <w:pStyle w:val="EndNoteBibliography"/>
        <w:ind w:left="432" w:hanging="432"/>
        <w:rPr>
          <w:sz w:val="18"/>
          <w:szCs w:val="18"/>
        </w:rPr>
      </w:pPr>
      <w:bookmarkStart w:id="51" w:name="_ENREF_21"/>
      <w:r>
        <w:rPr>
          <w:sz w:val="18"/>
          <w:szCs w:val="18"/>
        </w:rPr>
        <w:t>[</w:t>
      </w:r>
      <w:r w:rsidR="00AB03FD" w:rsidRPr="00292231">
        <w:rPr>
          <w:sz w:val="18"/>
          <w:szCs w:val="18"/>
        </w:rPr>
        <w:t>21</w:t>
      </w:r>
      <w:r>
        <w:rPr>
          <w:sz w:val="18"/>
          <w:szCs w:val="18"/>
        </w:rPr>
        <w:t>]</w:t>
      </w:r>
      <w:r w:rsidR="00AB03FD" w:rsidRPr="00292231">
        <w:rPr>
          <w:sz w:val="18"/>
          <w:szCs w:val="18"/>
        </w:rPr>
        <w:tab/>
        <w:t xml:space="preserve">Su, H.-I. and A. El Gamal. </w:t>
      </w:r>
      <w:r w:rsidR="00AB03FD" w:rsidRPr="00292231">
        <w:rPr>
          <w:i/>
          <w:sz w:val="18"/>
          <w:szCs w:val="18"/>
        </w:rPr>
        <w:t>Modeling and analysis of the role of fast-response energy storage in the smart grid</w:t>
      </w:r>
      <w:r w:rsidR="00AB03FD" w:rsidRPr="00292231">
        <w:rPr>
          <w:sz w:val="18"/>
          <w:szCs w:val="18"/>
        </w:rPr>
        <w:t xml:space="preserve">. in </w:t>
      </w:r>
      <w:r w:rsidR="00AB03FD" w:rsidRPr="00292231">
        <w:rPr>
          <w:i/>
          <w:sz w:val="18"/>
          <w:szCs w:val="18"/>
        </w:rPr>
        <w:t>Communication, Control, and Computing (Allerton), 2011 49th Annual Allerton Conference on</w:t>
      </w:r>
      <w:r w:rsidR="00AB03FD" w:rsidRPr="00292231">
        <w:rPr>
          <w:sz w:val="18"/>
          <w:szCs w:val="18"/>
        </w:rPr>
        <w:t>. 2011. IEEE.</w:t>
      </w:r>
      <w:bookmarkEnd w:id="51"/>
    </w:p>
    <w:p w:rsidR="00AB03FD" w:rsidRPr="00292231" w:rsidRDefault="00A85CFC" w:rsidP="00A85CFC">
      <w:pPr>
        <w:pStyle w:val="EndNoteBibliography"/>
        <w:ind w:left="432" w:hanging="432"/>
        <w:rPr>
          <w:sz w:val="18"/>
          <w:szCs w:val="18"/>
        </w:rPr>
      </w:pPr>
      <w:bookmarkStart w:id="52" w:name="_ENREF_22"/>
      <w:r>
        <w:rPr>
          <w:sz w:val="18"/>
          <w:szCs w:val="18"/>
        </w:rPr>
        <w:t>[</w:t>
      </w:r>
      <w:r w:rsidR="00AB03FD" w:rsidRPr="00292231">
        <w:rPr>
          <w:sz w:val="18"/>
          <w:szCs w:val="18"/>
        </w:rPr>
        <w:t>22</w:t>
      </w:r>
      <w:r>
        <w:rPr>
          <w:sz w:val="18"/>
          <w:szCs w:val="18"/>
        </w:rPr>
        <w:t>]</w:t>
      </w:r>
      <w:r w:rsidR="00AB03FD" w:rsidRPr="00292231">
        <w:rPr>
          <w:sz w:val="18"/>
          <w:szCs w:val="18"/>
        </w:rPr>
        <w:tab/>
        <w:t xml:space="preserve">Kanoria, Y., et al. </w:t>
      </w:r>
      <w:r w:rsidR="00AB03FD" w:rsidRPr="00292231">
        <w:rPr>
          <w:i/>
          <w:sz w:val="18"/>
          <w:szCs w:val="18"/>
        </w:rPr>
        <w:t>Distributed storage for intermittent energy sources: Control design and performance limits</w:t>
      </w:r>
      <w:r w:rsidR="00AB03FD" w:rsidRPr="00292231">
        <w:rPr>
          <w:sz w:val="18"/>
          <w:szCs w:val="18"/>
        </w:rPr>
        <w:t xml:space="preserve">. in </w:t>
      </w:r>
      <w:r w:rsidR="00AB03FD" w:rsidRPr="00292231">
        <w:rPr>
          <w:i/>
          <w:sz w:val="18"/>
          <w:szCs w:val="18"/>
        </w:rPr>
        <w:t>Communication, Control, and Computing (Allerton), 2011 49th Annual Allerton Conference on</w:t>
      </w:r>
      <w:r w:rsidR="00AB03FD" w:rsidRPr="00292231">
        <w:rPr>
          <w:sz w:val="18"/>
          <w:szCs w:val="18"/>
        </w:rPr>
        <w:t>. 2011. IEEE.</w:t>
      </w:r>
      <w:bookmarkEnd w:id="52"/>
    </w:p>
    <w:p w:rsidR="00AB03FD" w:rsidRPr="00292231" w:rsidRDefault="00A85CFC" w:rsidP="00A85CFC">
      <w:pPr>
        <w:pStyle w:val="EndNoteBibliography"/>
        <w:ind w:left="432" w:hanging="432"/>
        <w:rPr>
          <w:sz w:val="18"/>
          <w:szCs w:val="18"/>
        </w:rPr>
      </w:pPr>
      <w:bookmarkStart w:id="53" w:name="_ENREF_23"/>
      <w:r>
        <w:rPr>
          <w:sz w:val="18"/>
          <w:szCs w:val="18"/>
        </w:rPr>
        <w:t>[</w:t>
      </w:r>
      <w:r w:rsidR="00AB03FD" w:rsidRPr="00292231">
        <w:rPr>
          <w:sz w:val="18"/>
          <w:szCs w:val="18"/>
        </w:rPr>
        <w:t>23</w:t>
      </w:r>
      <w:r>
        <w:rPr>
          <w:sz w:val="18"/>
          <w:szCs w:val="18"/>
        </w:rPr>
        <w:t>]</w:t>
      </w:r>
      <w:r w:rsidR="00AB03FD" w:rsidRPr="00292231">
        <w:rPr>
          <w:sz w:val="18"/>
          <w:szCs w:val="18"/>
        </w:rPr>
        <w:tab/>
        <w:t xml:space="preserve">Chandy, K.M., et al. </w:t>
      </w:r>
      <w:r w:rsidR="00AB03FD" w:rsidRPr="00292231">
        <w:rPr>
          <w:i/>
          <w:sz w:val="18"/>
          <w:szCs w:val="18"/>
        </w:rPr>
        <w:t>A simple optimal power flow model with energy storage</w:t>
      </w:r>
      <w:r w:rsidR="00AB03FD" w:rsidRPr="00292231">
        <w:rPr>
          <w:sz w:val="18"/>
          <w:szCs w:val="18"/>
        </w:rPr>
        <w:t xml:space="preserve">. in </w:t>
      </w:r>
      <w:r w:rsidR="00AB03FD" w:rsidRPr="00292231">
        <w:rPr>
          <w:i/>
          <w:sz w:val="18"/>
          <w:szCs w:val="18"/>
        </w:rPr>
        <w:t>Decision and Control (CDC), 2010 49th IEEE Conference on</w:t>
      </w:r>
      <w:r w:rsidR="00AB03FD" w:rsidRPr="00292231">
        <w:rPr>
          <w:sz w:val="18"/>
          <w:szCs w:val="18"/>
        </w:rPr>
        <w:t>. 2010. IEEE.</w:t>
      </w:r>
      <w:bookmarkEnd w:id="53"/>
    </w:p>
    <w:p w:rsidR="00AB03FD" w:rsidRPr="00292231" w:rsidRDefault="00A85CFC" w:rsidP="00A85CFC">
      <w:pPr>
        <w:pStyle w:val="EndNoteBibliography"/>
        <w:ind w:left="432" w:hanging="432"/>
        <w:rPr>
          <w:sz w:val="18"/>
          <w:szCs w:val="18"/>
        </w:rPr>
      </w:pPr>
      <w:bookmarkStart w:id="54" w:name="_ENREF_24"/>
      <w:r>
        <w:rPr>
          <w:sz w:val="18"/>
          <w:szCs w:val="18"/>
        </w:rPr>
        <w:t>[</w:t>
      </w:r>
      <w:r w:rsidR="00AB03FD" w:rsidRPr="00292231">
        <w:rPr>
          <w:sz w:val="18"/>
          <w:szCs w:val="18"/>
        </w:rPr>
        <w:t>24</w:t>
      </w:r>
      <w:r>
        <w:rPr>
          <w:sz w:val="18"/>
          <w:szCs w:val="18"/>
        </w:rPr>
        <w:t>]</w:t>
      </w:r>
      <w:r w:rsidR="00AB03FD" w:rsidRPr="00292231">
        <w:rPr>
          <w:sz w:val="18"/>
          <w:szCs w:val="18"/>
        </w:rPr>
        <w:tab/>
        <w:t xml:space="preserve">Koutsopoulos, I., V. Hatzi, and L. Tassiulas. </w:t>
      </w:r>
      <w:r w:rsidR="00AB03FD" w:rsidRPr="00292231">
        <w:rPr>
          <w:i/>
          <w:sz w:val="18"/>
          <w:szCs w:val="18"/>
        </w:rPr>
        <w:t>Optimal energy storage control policies for the smart power grid</w:t>
      </w:r>
      <w:r w:rsidR="00AB03FD" w:rsidRPr="00292231">
        <w:rPr>
          <w:sz w:val="18"/>
          <w:szCs w:val="18"/>
        </w:rPr>
        <w:t xml:space="preserve">. in </w:t>
      </w:r>
      <w:r w:rsidR="00AB03FD" w:rsidRPr="00292231">
        <w:rPr>
          <w:i/>
          <w:sz w:val="18"/>
          <w:szCs w:val="18"/>
        </w:rPr>
        <w:t xml:space="preserve">Smart </w:t>
      </w:r>
      <w:r w:rsidR="00AB03FD" w:rsidRPr="00292231">
        <w:rPr>
          <w:i/>
          <w:sz w:val="18"/>
          <w:szCs w:val="18"/>
        </w:rPr>
        <w:lastRenderedPageBreak/>
        <w:t>Grid Communications (SmartGridComm), 2011 IEEE International Conference on</w:t>
      </w:r>
      <w:r w:rsidR="00AB03FD" w:rsidRPr="00292231">
        <w:rPr>
          <w:sz w:val="18"/>
          <w:szCs w:val="18"/>
        </w:rPr>
        <w:t>. 2011. IEEE.</w:t>
      </w:r>
      <w:bookmarkEnd w:id="54"/>
    </w:p>
    <w:p w:rsidR="00AB03FD" w:rsidRPr="00292231" w:rsidRDefault="00A85CFC" w:rsidP="00A85CFC">
      <w:pPr>
        <w:pStyle w:val="EndNoteBibliography"/>
        <w:ind w:left="432" w:hanging="432"/>
        <w:rPr>
          <w:sz w:val="18"/>
          <w:szCs w:val="18"/>
        </w:rPr>
      </w:pPr>
      <w:bookmarkStart w:id="55" w:name="_ENREF_25"/>
      <w:r>
        <w:rPr>
          <w:sz w:val="18"/>
          <w:szCs w:val="18"/>
        </w:rPr>
        <w:t>[</w:t>
      </w:r>
      <w:r w:rsidR="00AB03FD" w:rsidRPr="00292231">
        <w:rPr>
          <w:sz w:val="18"/>
          <w:szCs w:val="18"/>
        </w:rPr>
        <w:t>25</w:t>
      </w:r>
      <w:r>
        <w:rPr>
          <w:sz w:val="18"/>
          <w:szCs w:val="18"/>
        </w:rPr>
        <w:t>]</w:t>
      </w:r>
      <w:r w:rsidR="00AB03FD" w:rsidRPr="00292231">
        <w:rPr>
          <w:sz w:val="18"/>
          <w:szCs w:val="18"/>
        </w:rPr>
        <w:tab/>
        <w:t xml:space="preserve">Gayme, D. and U. Topcu, </w:t>
      </w:r>
      <w:r w:rsidR="00AB03FD" w:rsidRPr="00292231">
        <w:rPr>
          <w:i/>
          <w:sz w:val="18"/>
          <w:szCs w:val="18"/>
        </w:rPr>
        <w:t>Optimal power flow with large-scale storage integration.</w:t>
      </w:r>
      <w:r w:rsidR="00AB03FD" w:rsidRPr="00292231">
        <w:rPr>
          <w:sz w:val="18"/>
          <w:szCs w:val="18"/>
        </w:rPr>
        <w:t xml:space="preserve"> Power Systems, IEEE Transactions on, 2013. 28(2): p. 709-717.</w:t>
      </w:r>
      <w:bookmarkEnd w:id="55"/>
    </w:p>
    <w:p w:rsidR="00AB03FD" w:rsidRPr="00292231" w:rsidRDefault="00A85CFC" w:rsidP="00A85CFC">
      <w:pPr>
        <w:pStyle w:val="EndNoteBibliography"/>
        <w:ind w:left="432" w:hanging="432"/>
        <w:rPr>
          <w:sz w:val="18"/>
          <w:szCs w:val="18"/>
        </w:rPr>
      </w:pPr>
      <w:bookmarkStart w:id="56" w:name="_ENREF_26"/>
      <w:r>
        <w:rPr>
          <w:sz w:val="18"/>
          <w:szCs w:val="18"/>
        </w:rPr>
        <w:t>[</w:t>
      </w:r>
      <w:r w:rsidR="00AB03FD" w:rsidRPr="00292231">
        <w:rPr>
          <w:sz w:val="18"/>
          <w:szCs w:val="18"/>
        </w:rPr>
        <w:t>26</w:t>
      </w:r>
      <w:r>
        <w:rPr>
          <w:sz w:val="18"/>
          <w:szCs w:val="18"/>
        </w:rPr>
        <w:t>]</w:t>
      </w:r>
      <w:r w:rsidR="00AB03FD" w:rsidRPr="00292231">
        <w:rPr>
          <w:sz w:val="18"/>
          <w:szCs w:val="18"/>
        </w:rPr>
        <w:tab/>
        <w:t xml:space="preserve">Kirschen, D.S., et al., </w:t>
      </w:r>
      <w:r w:rsidR="00AB03FD" w:rsidRPr="00292231">
        <w:rPr>
          <w:i/>
          <w:sz w:val="18"/>
          <w:szCs w:val="18"/>
        </w:rPr>
        <w:t>Factoring the elasticity of demand in electricity prices.</w:t>
      </w:r>
      <w:r w:rsidR="00AB03FD" w:rsidRPr="00292231">
        <w:rPr>
          <w:sz w:val="18"/>
          <w:szCs w:val="18"/>
        </w:rPr>
        <w:t xml:space="preserve"> Power Systems, IEEE Transactions on, 2000. 15(2): p. 612-617.</w:t>
      </w:r>
      <w:bookmarkEnd w:id="56"/>
    </w:p>
    <w:p w:rsidR="00AB03FD" w:rsidRPr="00292231" w:rsidRDefault="00A85CFC" w:rsidP="00A85CFC">
      <w:pPr>
        <w:pStyle w:val="EndNoteBibliography"/>
        <w:ind w:left="432" w:hanging="432"/>
        <w:rPr>
          <w:sz w:val="18"/>
          <w:szCs w:val="18"/>
        </w:rPr>
      </w:pPr>
      <w:bookmarkStart w:id="57" w:name="_ENREF_27"/>
      <w:r>
        <w:rPr>
          <w:sz w:val="18"/>
          <w:szCs w:val="18"/>
        </w:rPr>
        <w:t>[</w:t>
      </w:r>
      <w:r w:rsidR="00AB03FD" w:rsidRPr="00292231">
        <w:rPr>
          <w:sz w:val="18"/>
          <w:szCs w:val="18"/>
        </w:rPr>
        <w:t>27</w:t>
      </w:r>
      <w:r>
        <w:rPr>
          <w:sz w:val="18"/>
          <w:szCs w:val="18"/>
        </w:rPr>
        <w:t>]</w:t>
      </w:r>
      <w:r w:rsidR="00AB03FD" w:rsidRPr="00292231">
        <w:rPr>
          <w:sz w:val="18"/>
          <w:szCs w:val="18"/>
        </w:rPr>
        <w:tab/>
        <w:t xml:space="preserve">Zhao, S. and Z. Ming. </w:t>
      </w:r>
      <w:r w:rsidR="00AB03FD" w:rsidRPr="00292231">
        <w:rPr>
          <w:i/>
          <w:sz w:val="18"/>
          <w:szCs w:val="18"/>
        </w:rPr>
        <w:t>Modeling demand response under time-of-use pricing</w:t>
      </w:r>
      <w:r w:rsidR="00AB03FD" w:rsidRPr="00292231">
        <w:rPr>
          <w:sz w:val="18"/>
          <w:szCs w:val="18"/>
        </w:rPr>
        <w:t xml:space="preserve">. in </w:t>
      </w:r>
      <w:r w:rsidR="00AB03FD" w:rsidRPr="00292231">
        <w:rPr>
          <w:i/>
          <w:sz w:val="18"/>
          <w:szCs w:val="18"/>
        </w:rPr>
        <w:t>Power System Technology (POWERCON), 2014 International Conference on</w:t>
      </w:r>
      <w:r w:rsidR="00AB03FD" w:rsidRPr="00292231">
        <w:rPr>
          <w:sz w:val="18"/>
          <w:szCs w:val="18"/>
        </w:rPr>
        <w:t>. 2014. IEEE.</w:t>
      </w:r>
      <w:bookmarkEnd w:id="57"/>
    </w:p>
    <w:p w:rsidR="00AB03FD" w:rsidRPr="00292231" w:rsidRDefault="00A85CFC" w:rsidP="00A85CFC">
      <w:pPr>
        <w:pStyle w:val="EndNoteBibliography"/>
        <w:ind w:left="432" w:hanging="432"/>
        <w:rPr>
          <w:sz w:val="18"/>
          <w:szCs w:val="18"/>
        </w:rPr>
      </w:pPr>
      <w:bookmarkStart w:id="58" w:name="_ENREF_28"/>
      <w:r>
        <w:rPr>
          <w:sz w:val="18"/>
          <w:szCs w:val="18"/>
        </w:rPr>
        <w:t>[</w:t>
      </w:r>
      <w:r w:rsidR="00AB03FD" w:rsidRPr="00292231">
        <w:rPr>
          <w:sz w:val="18"/>
          <w:szCs w:val="18"/>
        </w:rPr>
        <w:t>28</w:t>
      </w:r>
      <w:r>
        <w:rPr>
          <w:sz w:val="18"/>
          <w:szCs w:val="18"/>
        </w:rPr>
        <w:t>]</w:t>
      </w:r>
      <w:r w:rsidR="00AB03FD" w:rsidRPr="00292231">
        <w:rPr>
          <w:sz w:val="18"/>
          <w:szCs w:val="18"/>
        </w:rPr>
        <w:tab/>
        <w:t xml:space="preserve">Kashem, M., et al. </w:t>
      </w:r>
      <w:r w:rsidR="00AB03FD" w:rsidRPr="00292231">
        <w:rPr>
          <w:i/>
          <w:sz w:val="18"/>
          <w:szCs w:val="18"/>
        </w:rPr>
        <w:t>A novel method for loss minimization in distribution networks</w:t>
      </w:r>
      <w:r w:rsidR="00AB03FD" w:rsidRPr="00292231">
        <w:rPr>
          <w:sz w:val="18"/>
          <w:szCs w:val="18"/>
        </w:rPr>
        <w:t xml:space="preserve">. in </w:t>
      </w:r>
      <w:r w:rsidR="00AB03FD" w:rsidRPr="00292231">
        <w:rPr>
          <w:i/>
          <w:sz w:val="18"/>
          <w:szCs w:val="18"/>
        </w:rPr>
        <w:t>Electric Utility Deregulation and Restructuring and Power Technologies, 2000. Proceedings. DRPT 2000. International Conference on</w:t>
      </w:r>
      <w:r w:rsidR="00AB03FD" w:rsidRPr="00292231">
        <w:rPr>
          <w:sz w:val="18"/>
          <w:szCs w:val="18"/>
        </w:rPr>
        <w:t>. 2000. IEEE.</w:t>
      </w:r>
      <w:bookmarkEnd w:id="58"/>
    </w:p>
    <w:p w:rsidR="00AB03FD" w:rsidRPr="00292231" w:rsidRDefault="00A85CFC" w:rsidP="00A85CFC">
      <w:pPr>
        <w:pStyle w:val="EndNoteBibliography"/>
        <w:ind w:left="432" w:hanging="432"/>
        <w:rPr>
          <w:sz w:val="18"/>
          <w:szCs w:val="18"/>
        </w:rPr>
      </w:pPr>
      <w:bookmarkStart w:id="59" w:name="_ENREF_29"/>
      <w:r>
        <w:rPr>
          <w:sz w:val="18"/>
          <w:szCs w:val="18"/>
        </w:rPr>
        <w:lastRenderedPageBreak/>
        <w:t>[</w:t>
      </w:r>
      <w:r w:rsidR="00AB03FD" w:rsidRPr="00292231">
        <w:rPr>
          <w:sz w:val="18"/>
          <w:szCs w:val="18"/>
        </w:rPr>
        <w:t>29</w:t>
      </w:r>
      <w:r>
        <w:rPr>
          <w:sz w:val="18"/>
          <w:szCs w:val="18"/>
        </w:rPr>
        <w:t>]</w:t>
      </w:r>
      <w:r w:rsidR="00AB03FD" w:rsidRPr="00292231">
        <w:rPr>
          <w:sz w:val="18"/>
          <w:szCs w:val="18"/>
        </w:rPr>
        <w:tab/>
        <w:t xml:space="preserve">Wong, P., et al., </w:t>
      </w:r>
      <w:r w:rsidR="00AB03FD" w:rsidRPr="00292231">
        <w:rPr>
          <w:i/>
          <w:sz w:val="18"/>
          <w:szCs w:val="18"/>
        </w:rPr>
        <w:t>The IEEE Reliability Test System-1996. A report prepared by the Reliability Test System Task Force of the Application of Probability Methods Subcommittee.</w:t>
      </w:r>
      <w:r w:rsidR="00AB03FD" w:rsidRPr="00292231">
        <w:rPr>
          <w:sz w:val="18"/>
          <w:szCs w:val="18"/>
        </w:rPr>
        <w:t xml:space="preserve"> Power Systems, IEEE Transactions on, 1999. 14(3): p. 1010-1020.</w:t>
      </w:r>
      <w:bookmarkEnd w:id="59"/>
    </w:p>
    <w:p w:rsidR="00AB03FD" w:rsidRPr="00292231" w:rsidRDefault="00A85CFC" w:rsidP="00A85CFC">
      <w:pPr>
        <w:pStyle w:val="EndNoteBibliography"/>
        <w:ind w:left="432" w:hanging="432"/>
        <w:rPr>
          <w:sz w:val="18"/>
          <w:szCs w:val="18"/>
        </w:rPr>
      </w:pPr>
      <w:bookmarkStart w:id="60" w:name="_ENREF_30"/>
      <w:r>
        <w:rPr>
          <w:sz w:val="18"/>
          <w:szCs w:val="18"/>
        </w:rPr>
        <w:t>[</w:t>
      </w:r>
      <w:r w:rsidR="00AB03FD" w:rsidRPr="00292231">
        <w:rPr>
          <w:sz w:val="18"/>
          <w:szCs w:val="18"/>
        </w:rPr>
        <w:t>30</w:t>
      </w:r>
      <w:r>
        <w:rPr>
          <w:sz w:val="18"/>
          <w:szCs w:val="18"/>
        </w:rPr>
        <w:t>]</w:t>
      </w:r>
      <w:r w:rsidR="00AB03FD" w:rsidRPr="00292231">
        <w:rPr>
          <w:sz w:val="18"/>
          <w:szCs w:val="18"/>
        </w:rPr>
        <w:tab/>
        <w:t xml:space="preserve">Carpinelli, G., et al. </w:t>
      </w:r>
      <w:r w:rsidR="00AB03FD" w:rsidRPr="00292231">
        <w:rPr>
          <w:i/>
          <w:sz w:val="18"/>
          <w:szCs w:val="18"/>
        </w:rPr>
        <w:t>Optimal allocation of dispersed generators, capacitors and distributed energy storage systems in distribution networks</w:t>
      </w:r>
      <w:r w:rsidR="00AB03FD" w:rsidRPr="00292231">
        <w:rPr>
          <w:sz w:val="18"/>
          <w:szCs w:val="18"/>
        </w:rPr>
        <w:t xml:space="preserve">. in </w:t>
      </w:r>
      <w:r w:rsidR="00AB03FD" w:rsidRPr="00292231">
        <w:rPr>
          <w:i/>
          <w:sz w:val="18"/>
          <w:szCs w:val="18"/>
        </w:rPr>
        <w:t>Modern Electric Power Systems (MEPS), 2010 Proceedings of the International Symposium</w:t>
      </w:r>
      <w:r w:rsidR="00AB03FD" w:rsidRPr="00292231">
        <w:rPr>
          <w:sz w:val="18"/>
          <w:szCs w:val="18"/>
        </w:rPr>
        <w:t>. 2010. IEEE.</w:t>
      </w:r>
      <w:bookmarkEnd w:id="60"/>
    </w:p>
    <w:p w:rsidR="00AB03FD" w:rsidRPr="00AB03FD" w:rsidRDefault="00A85CFC" w:rsidP="00A85CFC">
      <w:pPr>
        <w:pStyle w:val="EndNoteBibliography"/>
        <w:ind w:left="432" w:hanging="432"/>
      </w:pPr>
      <w:bookmarkStart w:id="61" w:name="_ENREF_31"/>
      <w:r>
        <w:rPr>
          <w:sz w:val="18"/>
          <w:szCs w:val="18"/>
        </w:rPr>
        <w:t>[</w:t>
      </w:r>
      <w:r w:rsidR="00AB03FD" w:rsidRPr="00292231">
        <w:rPr>
          <w:sz w:val="18"/>
          <w:szCs w:val="18"/>
        </w:rPr>
        <w:t>31</w:t>
      </w:r>
      <w:r>
        <w:rPr>
          <w:sz w:val="18"/>
          <w:szCs w:val="18"/>
        </w:rPr>
        <w:t>]</w:t>
      </w:r>
      <w:r w:rsidR="00AB03FD" w:rsidRPr="00292231">
        <w:rPr>
          <w:sz w:val="18"/>
          <w:szCs w:val="18"/>
        </w:rPr>
        <w:tab/>
        <w:t xml:space="preserve">Divya, K. and J. Østergaard, </w:t>
      </w:r>
      <w:r w:rsidR="00AB03FD" w:rsidRPr="00292231">
        <w:rPr>
          <w:i/>
          <w:sz w:val="18"/>
          <w:szCs w:val="18"/>
        </w:rPr>
        <w:t>Battery energy storage technology for power systems—An overview.</w:t>
      </w:r>
      <w:r w:rsidR="00AB03FD" w:rsidRPr="00292231">
        <w:rPr>
          <w:sz w:val="18"/>
          <w:szCs w:val="18"/>
        </w:rPr>
        <w:t xml:space="preserve"> Electric Power Systems Research, 2009. 79(4): p. 511-520.</w:t>
      </w:r>
      <w:bookmarkEnd w:id="61"/>
    </w:p>
    <w:p w:rsidR="004F416B" w:rsidRPr="000F66FA" w:rsidRDefault="00522A54" w:rsidP="00AB03FD">
      <w:pPr>
        <w:autoSpaceDE w:val="0"/>
        <w:autoSpaceDN w:val="0"/>
        <w:adjustRightInd w:val="0"/>
        <w:jc w:val="both"/>
        <w:rPr>
          <w:rFonts w:ascii="TimesNewRoman" w:hAnsi="TimesNewRoman" w:cs="TimesNewRoman"/>
          <w:sz w:val="16"/>
          <w:szCs w:val="16"/>
        </w:rPr>
      </w:pPr>
      <w:r w:rsidRPr="000F66FA">
        <w:rPr>
          <w:rFonts w:ascii="TimesNewRoman" w:hAnsi="TimesNewRoman" w:cs="TimesNewRoman"/>
          <w:sz w:val="16"/>
          <w:szCs w:val="16"/>
        </w:rPr>
        <w:fldChar w:fldCharType="end"/>
      </w:r>
    </w:p>
    <w:p w:rsidR="00B12E53" w:rsidRDefault="00B12E53" w:rsidP="00B12E53">
      <w:pPr>
        <w:jc w:val="left"/>
        <w:rPr>
          <w:rFonts w:eastAsia="MS Mincho"/>
        </w:rPr>
      </w:pPr>
    </w:p>
    <w:p w:rsidR="00B15124" w:rsidRDefault="00B15124" w:rsidP="00B15124">
      <w:pPr>
        <w:pStyle w:val="references"/>
        <w:numPr>
          <w:ilvl w:val="0"/>
          <w:numId w:val="0"/>
        </w:numPr>
        <w:sectPr w:rsidR="00B15124" w:rsidSect="003715A8">
          <w:type w:val="continuous"/>
          <w:pgSz w:w="12240" w:h="15840" w:code="1"/>
          <w:pgMar w:top="1247" w:right="1021" w:bottom="1247" w:left="1021" w:header="720" w:footer="720" w:gutter="0"/>
          <w:cols w:num="2" w:space="249"/>
          <w:titlePg/>
          <w:docGrid w:linePitch="360"/>
        </w:sectPr>
      </w:pPr>
    </w:p>
    <w:p w:rsidR="00B15124" w:rsidRDefault="00B15124" w:rsidP="009A6488">
      <w:pPr>
        <w:pStyle w:val="references"/>
        <w:numPr>
          <w:ilvl w:val="0"/>
          <w:numId w:val="0"/>
        </w:numPr>
        <w:ind w:left="360" w:hanging="360"/>
      </w:pPr>
    </w:p>
    <w:sectPr w:rsidR="00B15124" w:rsidSect="00FA1C25">
      <w:type w:val="continuous"/>
      <w:pgSz w:w="12240" w:h="15840" w:code="1"/>
      <w:pgMar w:top="1080" w:right="734" w:bottom="2434" w:left="73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516F3" w:rsidRDefault="000516F3" w:rsidP="00B83B42">
      <w:r>
        <w:separator/>
      </w:r>
    </w:p>
  </w:endnote>
  <w:endnote w:type="continuationSeparator" w:id="0">
    <w:p w:rsidR="000516F3" w:rsidRDefault="000516F3" w:rsidP="00B83B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516F3" w:rsidRDefault="000516F3" w:rsidP="00B83B42">
      <w:r>
        <w:separator/>
      </w:r>
    </w:p>
  </w:footnote>
  <w:footnote w:type="continuationSeparator" w:id="0">
    <w:p w:rsidR="000516F3" w:rsidRDefault="000516F3" w:rsidP="00B83B4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382A" w:rsidRPr="003715A8" w:rsidRDefault="008A382A" w:rsidP="003715A8">
    <w:pPr>
      <w:pStyle w:val="Header"/>
      <w:jc w:val="both"/>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0AF0333"/>
    <w:multiLevelType w:val="hybridMultilevel"/>
    <w:tmpl w:val="CB0E7F4E"/>
    <w:lvl w:ilvl="0" w:tplc="E09099E0">
      <w:start w:val="1"/>
      <w:numFmt w:val="lowerLetter"/>
      <w:lvlText w:val="%1."/>
      <w:lvlJc w:val="left"/>
      <w:pPr>
        <w:tabs>
          <w:tab w:val="num" w:pos="720"/>
        </w:tabs>
        <w:ind w:left="720" w:hanging="360"/>
      </w:pPr>
      <w:rPr>
        <w:rFonts w:hint="default"/>
        <w:i w:val="0"/>
        <w:iCs w: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 w15:restartNumberingAfterBreak="0">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color w:val="000000"/>
        <w:sz w:val="16"/>
        <w:szCs w:val="16"/>
        <w:vertAlign w:val="superscrip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 w15:restartNumberingAfterBreak="0">
    <w:nsid w:val="2F8B23F8"/>
    <w:multiLevelType w:val="singleLevel"/>
    <w:tmpl w:val="12CEED98"/>
    <w:lvl w:ilvl="0">
      <w:start w:val="1"/>
      <w:numFmt w:val="decimal"/>
      <w:lvlText w:val="%1."/>
      <w:legacy w:legacy="1" w:legacySpace="0" w:legacyIndent="360"/>
      <w:lvlJc w:val="left"/>
      <w:pPr>
        <w:ind w:left="360" w:hanging="360"/>
      </w:pPr>
    </w:lvl>
  </w:abstractNum>
  <w:abstractNum w:abstractNumId="3" w15:restartNumberingAfterBreak="0">
    <w:nsid w:val="37660336"/>
    <w:multiLevelType w:val="hybridMultilevel"/>
    <w:tmpl w:val="EA402BE8"/>
    <w:lvl w:ilvl="0" w:tplc="D1FC46B0">
      <w:start w:val="1"/>
      <w:numFmt w:val="bullet"/>
      <w:pStyle w:val="bulletlist"/>
      <w:lvlText w:val=""/>
      <w:lvlJc w:val="left"/>
      <w:pPr>
        <w:tabs>
          <w:tab w:val="num" w:pos="648"/>
        </w:tabs>
        <w:ind w:left="648"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4" w15:restartNumberingAfterBreak="0">
    <w:nsid w:val="39E54FC6"/>
    <w:multiLevelType w:val="singleLevel"/>
    <w:tmpl w:val="5B7288D4"/>
    <w:lvl w:ilvl="0">
      <w:start w:val="14"/>
      <w:numFmt w:val="decimal"/>
      <w:lvlText w:val="%1"/>
      <w:lvlJc w:val="left"/>
      <w:pPr>
        <w:tabs>
          <w:tab w:val="num" w:pos="720"/>
        </w:tabs>
        <w:ind w:left="720" w:hanging="360"/>
      </w:pPr>
      <w:rPr>
        <w:rFonts w:hint="default"/>
      </w:rPr>
    </w:lvl>
  </w:abstractNum>
  <w:abstractNum w:abstractNumId="5" w15:restartNumberingAfterBreak="0">
    <w:nsid w:val="4189603E"/>
    <w:multiLevelType w:val="multilevel"/>
    <w:tmpl w:val="31923204"/>
    <w:lvl w:ilvl="0">
      <w:start w:val="1"/>
      <w:numFmt w:val="upperRoman"/>
      <w:pStyle w:val="Heading1"/>
      <w:lvlText w:val="%1."/>
      <w:lvlJc w:val="center"/>
      <w:pPr>
        <w:tabs>
          <w:tab w:val="num" w:pos="576"/>
        </w:tabs>
        <w:ind w:firstLine="216"/>
      </w:pPr>
      <w:rPr>
        <w:rFonts w:ascii="Times New Roman" w:hAnsi="Times New Roman" w:cs="Times New Roman" w:hint="default"/>
        <w:caps w:val="0"/>
        <w:strike w:val="0"/>
        <w:dstrike w:val="0"/>
        <w:vanish w:val="0"/>
        <w:color w:val="auto"/>
        <w:sz w:val="20"/>
        <w:szCs w:val="20"/>
        <w:vertAlign w:val="baseline"/>
      </w:rPr>
    </w:lvl>
    <w:lvl w:ilvl="1">
      <w:start w:val="1"/>
      <w:numFmt w:val="upperLetter"/>
      <w:pStyle w:val="Heading2"/>
      <w:lvlText w:val="%2."/>
      <w:lvlJc w:val="left"/>
      <w:pPr>
        <w:tabs>
          <w:tab w:val="num" w:pos="360"/>
        </w:tabs>
        <w:ind w:left="288" w:hanging="288"/>
      </w:pPr>
      <w:rPr>
        <w:rFonts w:ascii="Times New Roman" w:hAnsi="Times New Roman" w:cs="Times New Roman" w:hint="default"/>
        <w:b w:val="0"/>
        <w:bCs w:val="0"/>
        <w:i/>
        <w:iCs/>
        <w:caps w:val="0"/>
        <w:strike w:val="0"/>
        <w:dstrike w:val="0"/>
        <w:vanish w:val="0"/>
        <w:color w:val="auto"/>
        <w:sz w:val="20"/>
        <w:szCs w:val="20"/>
        <w:vertAlign w:val="baseline"/>
      </w:rPr>
    </w:lvl>
    <w:lvl w:ilvl="2">
      <w:start w:val="1"/>
      <w:numFmt w:val="decimal"/>
      <w:pStyle w:val="Heading3"/>
      <w:lvlText w:val="%3)"/>
      <w:lvlJc w:val="left"/>
      <w:pPr>
        <w:tabs>
          <w:tab w:val="num" w:pos="540"/>
        </w:tabs>
        <w:ind w:firstLine="180"/>
      </w:pPr>
      <w:rPr>
        <w:rFonts w:ascii="Times New Roman" w:hAnsi="Times New Roman" w:cs="Times New Roman" w:hint="default"/>
        <w:b w:val="0"/>
        <w:bCs w:val="0"/>
        <w:i/>
        <w:iCs/>
        <w:caps w:val="0"/>
        <w:strike w:val="0"/>
        <w:dstrike w:val="0"/>
        <w:vanish w:val="0"/>
        <w:color w:val="auto"/>
        <w:sz w:val="20"/>
        <w:szCs w:val="20"/>
        <w:vertAlign w:val="baseline"/>
      </w:rPr>
    </w:lvl>
    <w:lvl w:ilvl="3">
      <w:start w:val="1"/>
      <w:numFmt w:val="lowerLetter"/>
      <w:pStyle w:val="Heading4"/>
      <w:lvlText w:val="%4)"/>
      <w:lvlJc w:val="left"/>
      <w:pPr>
        <w:tabs>
          <w:tab w:val="num" w:pos="720"/>
        </w:tabs>
        <w:ind w:firstLine="360"/>
      </w:pPr>
      <w:rPr>
        <w:rFonts w:ascii="Times New Roman" w:hAnsi="Times New Roman" w:cs="Times New Roman" w:hint="default"/>
        <w:b w:val="0"/>
        <w:bCs w:val="0"/>
        <w:i/>
        <w:iCs/>
        <w:sz w:val="20"/>
        <w:szCs w:val="20"/>
      </w:rPr>
    </w:lvl>
    <w:lvl w:ilvl="4">
      <w:start w:val="1"/>
      <w:numFmt w:val="none"/>
      <w:lvlRestart w:val="0"/>
      <w:lvlText w:val=""/>
      <w:lvlJc w:val="left"/>
      <w:pPr>
        <w:tabs>
          <w:tab w:val="num" w:pos="3240"/>
        </w:tabs>
        <w:ind w:left="2880"/>
      </w:pPr>
      <w:rPr>
        <w:rFonts w:hint="default"/>
      </w:rPr>
    </w:lvl>
    <w:lvl w:ilvl="5">
      <w:start w:val="1"/>
      <w:numFmt w:val="lowerLetter"/>
      <w:lvlText w:val="(%6)"/>
      <w:lvlJc w:val="left"/>
      <w:pPr>
        <w:tabs>
          <w:tab w:val="num" w:pos="3960"/>
        </w:tabs>
        <w:ind w:left="3600"/>
      </w:pPr>
      <w:rPr>
        <w:rFonts w:hint="default"/>
      </w:rPr>
    </w:lvl>
    <w:lvl w:ilvl="6">
      <w:start w:val="1"/>
      <w:numFmt w:val="lowerRoman"/>
      <w:lvlText w:val="(%7)"/>
      <w:lvlJc w:val="left"/>
      <w:pPr>
        <w:tabs>
          <w:tab w:val="num" w:pos="4680"/>
        </w:tabs>
        <w:ind w:left="4320"/>
      </w:pPr>
      <w:rPr>
        <w:rFonts w:hint="default"/>
      </w:rPr>
    </w:lvl>
    <w:lvl w:ilvl="7">
      <w:start w:val="1"/>
      <w:numFmt w:val="lowerLetter"/>
      <w:lvlText w:val="(%8)"/>
      <w:lvlJc w:val="left"/>
      <w:pPr>
        <w:tabs>
          <w:tab w:val="num" w:pos="5400"/>
        </w:tabs>
        <w:ind w:left="5040"/>
      </w:pPr>
      <w:rPr>
        <w:rFonts w:hint="default"/>
      </w:rPr>
    </w:lvl>
    <w:lvl w:ilvl="8">
      <w:start w:val="1"/>
      <w:numFmt w:val="lowerRoman"/>
      <w:lvlText w:val="(%9)"/>
      <w:lvlJc w:val="left"/>
      <w:pPr>
        <w:tabs>
          <w:tab w:val="num" w:pos="6120"/>
        </w:tabs>
        <w:ind w:left="5760"/>
      </w:pPr>
      <w:rPr>
        <w:rFonts w:hint="default"/>
      </w:rPr>
    </w:lvl>
  </w:abstractNum>
  <w:abstractNum w:abstractNumId="6" w15:restartNumberingAfterBreak="0">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7" w15:restartNumberingAfterBreak="0">
    <w:nsid w:val="6C402C58"/>
    <w:multiLevelType w:val="hybridMultilevel"/>
    <w:tmpl w:val="AB3CBE12"/>
    <w:lvl w:ilvl="0" w:tplc="0A0CF182">
      <w:start w:val="1"/>
      <w:numFmt w:val="decimal"/>
      <w:pStyle w:val="figurecaption"/>
      <w:lvlText w:val="Figure %1. "/>
      <w:lvlJc w:val="left"/>
      <w:pPr>
        <w:tabs>
          <w:tab w:val="num" w:pos="720"/>
        </w:tabs>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num w:numId="1">
    <w:abstractNumId w:val="3"/>
  </w:num>
  <w:num w:numId="2">
    <w:abstractNumId w:val="7"/>
  </w:num>
  <w:num w:numId="3">
    <w:abstractNumId w:val="1"/>
  </w:num>
  <w:num w:numId="4">
    <w:abstractNumId w:val="5"/>
  </w:num>
  <w:num w:numId="5">
    <w:abstractNumId w:val="5"/>
  </w:num>
  <w:num w:numId="6">
    <w:abstractNumId w:val="5"/>
  </w:num>
  <w:num w:numId="7">
    <w:abstractNumId w:val="5"/>
  </w:num>
  <w:num w:numId="8">
    <w:abstractNumId w:val="6"/>
  </w:num>
  <w:num w:numId="9">
    <w:abstractNumId w:val="8"/>
  </w:num>
  <w:num w:numId="10">
    <w:abstractNumId w:val="4"/>
  </w:num>
  <w:num w:numId="11">
    <w:abstractNumId w:val="0"/>
  </w:num>
  <w:num w:numId="12">
    <w:abstractNumId w:val="2"/>
    <w:lvlOverride w:ilvl="0">
      <w:lvl w:ilvl="0">
        <w:start w:val="1"/>
        <w:numFmt w:val="decimal"/>
        <w:lvlText w:val="%1."/>
        <w:legacy w:legacy="1" w:legacySpace="0" w:legacyIndent="360"/>
        <w:lvlJc w:val="left"/>
        <w:pPr>
          <w:ind w:left="360" w:hanging="360"/>
        </w:p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docVars>
    <w:docVar w:name="EN.InstantFormat" w:val="&lt;ENInstantFormat&gt;&lt;Enabled&gt;1&lt;/Enabled&gt;&lt;ScanUnformatted&gt;1&lt;/ScanUnformatted&gt;&lt;ScanChanges&gt;1&lt;/ScanChanges&gt;&lt;Suspended&gt;0&lt;/Suspended&gt;&lt;/ENInstantFormat&gt;"/>
    <w:docVar w:name="EN.Layout" w:val="&lt;ENLayout&gt;&lt;Style&gt;Numbered&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2wszzsspdadwsxevxtfxddxi5vp5z2tr0wx9&quot;&gt;My EndNote Library&lt;record-ids&gt;&lt;item&gt;13&lt;/item&gt;&lt;item&gt;14&lt;/item&gt;&lt;item&gt;15&lt;/item&gt;&lt;item&gt;16&lt;/item&gt;&lt;item&gt;17&lt;/item&gt;&lt;item&gt;18&lt;/item&gt;&lt;item&gt;19&lt;/item&gt;&lt;item&gt;20&lt;/item&gt;&lt;item&gt;21&lt;/item&gt;&lt;item&gt;22&lt;/item&gt;&lt;item&gt;24&lt;/item&gt;&lt;item&gt;25&lt;/item&gt;&lt;item&gt;26&lt;/item&gt;&lt;item&gt;27&lt;/item&gt;&lt;item&gt;28&lt;/item&gt;&lt;item&gt;29&lt;/item&gt;&lt;item&gt;30&lt;/item&gt;&lt;item&gt;33&lt;/item&gt;&lt;item&gt;34&lt;/item&gt;&lt;item&gt;35&lt;/item&gt;&lt;item&gt;36&lt;/item&gt;&lt;item&gt;37&lt;/item&gt;&lt;item&gt;38&lt;/item&gt;&lt;item&gt;39&lt;/item&gt;&lt;item&gt;40&lt;/item&gt;&lt;item&gt;41&lt;/item&gt;&lt;item&gt;42&lt;/item&gt;&lt;item&gt;43&lt;/item&gt;&lt;item&gt;45&lt;/item&gt;&lt;item&gt;46&lt;/item&gt;&lt;item&gt;47&lt;/item&gt;&lt;/record-ids&gt;&lt;/item&gt;&lt;/Libraries&gt;"/>
  </w:docVars>
  <w:rsids>
    <w:rsidRoot w:val="00F721A2"/>
    <w:rsid w:val="00005CE2"/>
    <w:rsid w:val="00006740"/>
    <w:rsid w:val="00012423"/>
    <w:rsid w:val="00040E5A"/>
    <w:rsid w:val="000438F9"/>
    <w:rsid w:val="000516F3"/>
    <w:rsid w:val="00054858"/>
    <w:rsid w:val="00063645"/>
    <w:rsid w:val="000651EE"/>
    <w:rsid w:val="00067147"/>
    <w:rsid w:val="000A00EF"/>
    <w:rsid w:val="000A2BF4"/>
    <w:rsid w:val="000B0704"/>
    <w:rsid w:val="000B3032"/>
    <w:rsid w:val="000B69A6"/>
    <w:rsid w:val="000B6D71"/>
    <w:rsid w:val="000C1B48"/>
    <w:rsid w:val="000C2724"/>
    <w:rsid w:val="000C2D51"/>
    <w:rsid w:val="000C4588"/>
    <w:rsid w:val="000C6DE1"/>
    <w:rsid w:val="000E0B98"/>
    <w:rsid w:val="000E1822"/>
    <w:rsid w:val="000E30F4"/>
    <w:rsid w:val="000F66FA"/>
    <w:rsid w:val="00105FD0"/>
    <w:rsid w:val="00111B66"/>
    <w:rsid w:val="00124FC1"/>
    <w:rsid w:val="001337B0"/>
    <w:rsid w:val="00141DB3"/>
    <w:rsid w:val="0015658C"/>
    <w:rsid w:val="0016291D"/>
    <w:rsid w:val="00164275"/>
    <w:rsid w:val="00167E9E"/>
    <w:rsid w:val="00170CA0"/>
    <w:rsid w:val="001800B7"/>
    <w:rsid w:val="001830EB"/>
    <w:rsid w:val="0018491C"/>
    <w:rsid w:val="00193A93"/>
    <w:rsid w:val="00195907"/>
    <w:rsid w:val="001B2A13"/>
    <w:rsid w:val="001B42F5"/>
    <w:rsid w:val="001B73E6"/>
    <w:rsid w:val="001C6615"/>
    <w:rsid w:val="001E1625"/>
    <w:rsid w:val="001E76DF"/>
    <w:rsid w:val="001F786A"/>
    <w:rsid w:val="00203327"/>
    <w:rsid w:val="00207588"/>
    <w:rsid w:val="00211CC1"/>
    <w:rsid w:val="00221B1D"/>
    <w:rsid w:val="00226464"/>
    <w:rsid w:val="00234B0E"/>
    <w:rsid w:val="00236F08"/>
    <w:rsid w:val="00237007"/>
    <w:rsid w:val="00243289"/>
    <w:rsid w:val="00246C86"/>
    <w:rsid w:val="00253CE0"/>
    <w:rsid w:val="00253E35"/>
    <w:rsid w:val="002626D8"/>
    <w:rsid w:val="002648A4"/>
    <w:rsid w:val="00272CF0"/>
    <w:rsid w:val="00275B0E"/>
    <w:rsid w:val="00292231"/>
    <w:rsid w:val="00293153"/>
    <w:rsid w:val="00294E62"/>
    <w:rsid w:val="002A374E"/>
    <w:rsid w:val="002B7161"/>
    <w:rsid w:val="002C0981"/>
    <w:rsid w:val="002C3D21"/>
    <w:rsid w:val="002E1896"/>
    <w:rsid w:val="002F2B24"/>
    <w:rsid w:val="002F3235"/>
    <w:rsid w:val="002F7165"/>
    <w:rsid w:val="003037A1"/>
    <w:rsid w:val="00306532"/>
    <w:rsid w:val="003202E0"/>
    <w:rsid w:val="00320915"/>
    <w:rsid w:val="00320D5A"/>
    <w:rsid w:val="00321AD1"/>
    <w:rsid w:val="00325349"/>
    <w:rsid w:val="00325F40"/>
    <w:rsid w:val="00326B9F"/>
    <w:rsid w:val="00327BAC"/>
    <w:rsid w:val="00332737"/>
    <w:rsid w:val="00333189"/>
    <w:rsid w:val="003422AF"/>
    <w:rsid w:val="00356021"/>
    <w:rsid w:val="003610FE"/>
    <w:rsid w:val="00366A10"/>
    <w:rsid w:val="0036741B"/>
    <w:rsid w:val="003715A8"/>
    <w:rsid w:val="0037688F"/>
    <w:rsid w:val="00384B86"/>
    <w:rsid w:val="00387CA2"/>
    <w:rsid w:val="00387F8A"/>
    <w:rsid w:val="00397374"/>
    <w:rsid w:val="003A6CE9"/>
    <w:rsid w:val="003A7B20"/>
    <w:rsid w:val="003C028E"/>
    <w:rsid w:val="003C0B5D"/>
    <w:rsid w:val="003C71D9"/>
    <w:rsid w:val="003D17CB"/>
    <w:rsid w:val="003D2990"/>
    <w:rsid w:val="003D72A1"/>
    <w:rsid w:val="003E53ED"/>
    <w:rsid w:val="003E5895"/>
    <w:rsid w:val="003E6B78"/>
    <w:rsid w:val="003F2165"/>
    <w:rsid w:val="003F3FAD"/>
    <w:rsid w:val="003F6984"/>
    <w:rsid w:val="004018BB"/>
    <w:rsid w:val="0040504E"/>
    <w:rsid w:val="00411BE1"/>
    <w:rsid w:val="00413C9E"/>
    <w:rsid w:val="004217DE"/>
    <w:rsid w:val="00435537"/>
    <w:rsid w:val="00437FE0"/>
    <w:rsid w:val="004455B6"/>
    <w:rsid w:val="00453423"/>
    <w:rsid w:val="004542C8"/>
    <w:rsid w:val="00461949"/>
    <w:rsid w:val="004717D1"/>
    <w:rsid w:val="00471B49"/>
    <w:rsid w:val="004815B3"/>
    <w:rsid w:val="004860F4"/>
    <w:rsid w:val="00492C1D"/>
    <w:rsid w:val="00494896"/>
    <w:rsid w:val="00495178"/>
    <w:rsid w:val="004A0A58"/>
    <w:rsid w:val="004A2DE6"/>
    <w:rsid w:val="004A3119"/>
    <w:rsid w:val="004A5273"/>
    <w:rsid w:val="004B0660"/>
    <w:rsid w:val="004B6A52"/>
    <w:rsid w:val="004B6B91"/>
    <w:rsid w:val="004C7EAF"/>
    <w:rsid w:val="004E3621"/>
    <w:rsid w:val="004E4096"/>
    <w:rsid w:val="004E67C9"/>
    <w:rsid w:val="004F199F"/>
    <w:rsid w:val="004F416B"/>
    <w:rsid w:val="004F618E"/>
    <w:rsid w:val="005056CE"/>
    <w:rsid w:val="00510F20"/>
    <w:rsid w:val="00512110"/>
    <w:rsid w:val="00522638"/>
    <w:rsid w:val="00522A54"/>
    <w:rsid w:val="0052583B"/>
    <w:rsid w:val="005308C0"/>
    <w:rsid w:val="00540BCE"/>
    <w:rsid w:val="005432EE"/>
    <w:rsid w:val="00546577"/>
    <w:rsid w:val="00552E6B"/>
    <w:rsid w:val="00562F54"/>
    <w:rsid w:val="005712B6"/>
    <w:rsid w:val="00585E94"/>
    <w:rsid w:val="005961FB"/>
    <w:rsid w:val="0059626C"/>
    <w:rsid w:val="005A116C"/>
    <w:rsid w:val="005A3144"/>
    <w:rsid w:val="005A7C2A"/>
    <w:rsid w:val="005B3F0C"/>
    <w:rsid w:val="005B4473"/>
    <w:rsid w:val="005B68E1"/>
    <w:rsid w:val="005C0C40"/>
    <w:rsid w:val="005D3560"/>
    <w:rsid w:val="005E4DA4"/>
    <w:rsid w:val="005F03B0"/>
    <w:rsid w:val="005F0D12"/>
    <w:rsid w:val="005F1408"/>
    <w:rsid w:val="005F6961"/>
    <w:rsid w:val="005F716A"/>
    <w:rsid w:val="00600033"/>
    <w:rsid w:val="00600ABA"/>
    <w:rsid w:val="00601CFE"/>
    <w:rsid w:val="00602AC3"/>
    <w:rsid w:val="006032F5"/>
    <w:rsid w:val="00604267"/>
    <w:rsid w:val="00607E2D"/>
    <w:rsid w:val="00610EA8"/>
    <w:rsid w:val="00616A85"/>
    <w:rsid w:val="0063253F"/>
    <w:rsid w:val="006366ED"/>
    <w:rsid w:val="00661BC0"/>
    <w:rsid w:val="00662845"/>
    <w:rsid w:val="006831C7"/>
    <w:rsid w:val="006862ED"/>
    <w:rsid w:val="00696EA6"/>
    <w:rsid w:val="006A209B"/>
    <w:rsid w:val="006A2D41"/>
    <w:rsid w:val="006A6389"/>
    <w:rsid w:val="006A763B"/>
    <w:rsid w:val="006B6A88"/>
    <w:rsid w:val="006C15A4"/>
    <w:rsid w:val="006C203D"/>
    <w:rsid w:val="006C6D8A"/>
    <w:rsid w:val="006C6E2E"/>
    <w:rsid w:val="006D73E3"/>
    <w:rsid w:val="006E586D"/>
    <w:rsid w:val="006F35F5"/>
    <w:rsid w:val="006F5B66"/>
    <w:rsid w:val="0070786A"/>
    <w:rsid w:val="00710C46"/>
    <w:rsid w:val="00723280"/>
    <w:rsid w:val="00723FA9"/>
    <w:rsid w:val="007244ED"/>
    <w:rsid w:val="00725DC7"/>
    <w:rsid w:val="007324B1"/>
    <w:rsid w:val="0074024F"/>
    <w:rsid w:val="0074430A"/>
    <w:rsid w:val="00744A9A"/>
    <w:rsid w:val="00744E2D"/>
    <w:rsid w:val="00750AC1"/>
    <w:rsid w:val="00761F68"/>
    <w:rsid w:val="00762B1F"/>
    <w:rsid w:val="00763CA1"/>
    <w:rsid w:val="00771D3F"/>
    <w:rsid w:val="00773EAB"/>
    <w:rsid w:val="00785278"/>
    <w:rsid w:val="00785381"/>
    <w:rsid w:val="00793910"/>
    <w:rsid w:val="00794DFB"/>
    <w:rsid w:val="00795554"/>
    <w:rsid w:val="00797D6E"/>
    <w:rsid w:val="007B2AF6"/>
    <w:rsid w:val="007C6CA2"/>
    <w:rsid w:val="007D17AE"/>
    <w:rsid w:val="007D1BEB"/>
    <w:rsid w:val="007D1C85"/>
    <w:rsid w:val="007D1CB6"/>
    <w:rsid w:val="007F6297"/>
    <w:rsid w:val="007F70FE"/>
    <w:rsid w:val="00803A49"/>
    <w:rsid w:val="00804573"/>
    <w:rsid w:val="00812F1E"/>
    <w:rsid w:val="00814582"/>
    <w:rsid w:val="008163D5"/>
    <w:rsid w:val="00822BB7"/>
    <w:rsid w:val="00827EA5"/>
    <w:rsid w:val="008310D8"/>
    <w:rsid w:val="0084533A"/>
    <w:rsid w:val="00851E13"/>
    <w:rsid w:val="00854105"/>
    <w:rsid w:val="00887565"/>
    <w:rsid w:val="0089686B"/>
    <w:rsid w:val="008A382A"/>
    <w:rsid w:val="008B4731"/>
    <w:rsid w:val="008C3F5D"/>
    <w:rsid w:val="008D22C5"/>
    <w:rsid w:val="008E3E59"/>
    <w:rsid w:val="008E6B78"/>
    <w:rsid w:val="008F4C69"/>
    <w:rsid w:val="008F62AD"/>
    <w:rsid w:val="00903A21"/>
    <w:rsid w:val="00907D71"/>
    <w:rsid w:val="0092588E"/>
    <w:rsid w:val="009279FA"/>
    <w:rsid w:val="009428F3"/>
    <w:rsid w:val="00942CCB"/>
    <w:rsid w:val="009468AE"/>
    <w:rsid w:val="009523C6"/>
    <w:rsid w:val="00953FF5"/>
    <w:rsid w:val="00955032"/>
    <w:rsid w:val="009715D2"/>
    <w:rsid w:val="00982EC8"/>
    <w:rsid w:val="00983D9E"/>
    <w:rsid w:val="009925A1"/>
    <w:rsid w:val="009925B5"/>
    <w:rsid w:val="00997DC7"/>
    <w:rsid w:val="00997E7B"/>
    <w:rsid w:val="00997EEF"/>
    <w:rsid w:val="009A22C5"/>
    <w:rsid w:val="009A6488"/>
    <w:rsid w:val="009B4D5F"/>
    <w:rsid w:val="009C30B8"/>
    <w:rsid w:val="009D568D"/>
    <w:rsid w:val="009E36CA"/>
    <w:rsid w:val="009F2A51"/>
    <w:rsid w:val="009F3347"/>
    <w:rsid w:val="00A042A6"/>
    <w:rsid w:val="00A07016"/>
    <w:rsid w:val="00A17B1B"/>
    <w:rsid w:val="00A228E9"/>
    <w:rsid w:val="00A342FD"/>
    <w:rsid w:val="00A35597"/>
    <w:rsid w:val="00A553C1"/>
    <w:rsid w:val="00A62DBF"/>
    <w:rsid w:val="00A80494"/>
    <w:rsid w:val="00A85CFC"/>
    <w:rsid w:val="00A8701C"/>
    <w:rsid w:val="00A90553"/>
    <w:rsid w:val="00AA4D1C"/>
    <w:rsid w:val="00AA4E42"/>
    <w:rsid w:val="00AA577B"/>
    <w:rsid w:val="00AA5D22"/>
    <w:rsid w:val="00AB03FD"/>
    <w:rsid w:val="00AC2878"/>
    <w:rsid w:val="00AC4E6B"/>
    <w:rsid w:val="00AC77E8"/>
    <w:rsid w:val="00AE1726"/>
    <w:rsid w:val="00AE5AB8"/>
    <w:rsid w:val="00AF125D"/>
    <w:rsid w:val="00AF4264"/>
    <w:rsid w:val="00B056DE"/>
    <w:rsid w:val="00B12E53"/>
    <w:rsid w:val="00B14FD1"/>
    <w:rsid w:val="00B15124"/>
    <w:rsid w:val="00B16D59"/>
    <w:rsid w:val="00B22F2C"/>
    <w:rsid w:val="00B25DA2"/>
    <w:rsid w:val="00B26F09"/>
    <w:rsid w:val="00B34B95"/>
    <w:rsid w:val="00B3545D"/>
    <w:rsid w:val="00B36B52"/>
    <w:rsid w:val="00B36D97"/>
    <w:rsid w:val="00B4082D"/>
    <w:rsid w:val="00B40A74"/>
    <w:rsid w:val="00B40BBA"/>
    <w:rsid w:val="00B462D6"/>
    <w:rsid w:val="00B76AFC"/>
    <w:rsid w:val="00B81B06"/>
    <w:rsid w:val="00B8394C"/>
    <w:rsid w:val="00B83B42"/>
    <w:rsid w:val="00B871B8"/>
    <w:rsid w:val="00BA0102"/>
    <w:rsid w:val="00BA0853"/>
    <w:rsid w:val="00BA287D"/>
    <w:rsid w:val="00BA7FD9"/>
    <w:rsid w:val="00BC047D"/>
    <w:rsid w:val="00BC2D4D"/>
    <w:rsid w:val="00BC30CE"/>
    <w:rsid w:val="00BC69EE"/>
    <w:rsid w:val="00BD3C58"/>
    <w:rsid w:val="00BD6988"/>
    <w:rsid w:val="00BD6D10"/>
    <w:rsid w:val="00BE4C1D"/>
    <w:rsid w:val="00C03535"/>
    <w:rsid w:val="00C3375A"/>
    <w:rsid w:val="00C35253"/>
    <w:rsid w:val="00C41425"/>
    <w:rsid w:val="00C4687D"/>
    <w:rsid w:val="00C5126D"/>
    <w:rsid w:val="00C5420E"/>
    <w:rsid w:val="00C64671"/>
    <w:rsid w:val="00C700BA"/>
    <w:rsid w:val="00C70DB7"/>
    <w:rsid w:val="00C85306"/>
    <w:rsid w:val="00C86542"/>
    <w:rsid w:val="00C8697E"/>
    <w:rsid w:val="00C87F7F"/>
    <w:rsid w:val="00C94D96"/>
    <w:rsid w:val="00C95A6D"/>
    <w:rsid w:val="00CA2CBB"/>
    <w:rsid w:val="00CB282B"/>
    <w:rsid w:val="00CC2884"/>
    <w:rsid w:val="00CC3E56"/>
    <w:rsid w:val="00CD27CA"/>
    <w:rsid w:val="00CE0C98"/>
    <w:rsid w:val="00CE2302"/>
    <w:rsid w:val="00CF08BA"/>
    <w:rsid w:val="00CF4348"/>
    <w:rsid w:val="00D1687B"/>
    <w:rsid w:val="00D17E28"/>
    <w:rsid w:val="00D259FD"/>
    <w:rsid w:val="00D266EE"/>
    <w:rsid w:val="00D34293"/>
    <w:rsid w:val="00D35DD9"/>
    <w:rsid w:val="00D442C0"/>
    <w:rsid w:val="00D54AC5"/>
    <w:rsid w:val="00D632C4"/>
    <w:rsid w:val="00D768E2"/>
    <w:rsid w:val="00D81953"/>
    <w:rsid w:val="00D84819"/>
    <w:rsid w:val="00D856F4"/>
    <w:rsid w:val="00D906F3"/>
    <w:rsid w:val="00DA0114"/>
    <w:rsid w:val="00DA59D3"/>
    <w:rsid w:val="00DA6EFA"/>
    <w:rsid w:val="00DA7A50"/>
    <w:rsid w:val="00DB0791"/>
    <w:rsid w:val="00DB7706"/>
    <w:rsid w:val="00DC23A2"/>
    <w:rsid w:val="00DC37B7"/>
    <w:rsid w:val="00DD041E"/>
    <w:rsid w:val="00DD1750"/>
    <w:rsid w:val="00DE20BE"/>
    <w:rsid w:val="00E043C7"/>
    <w:rsid w:val="00E07B61"/>
    <w:rsid w:val="00E133F0"/>
    <w:rsid w:val="00E21C64"/>
    <w:rsid w:val="00E25A2F"/>
    <w:rsid w:val="00E76365"/>
    <w:rsid w:val="00E95BC9"/>
    <w:rsid w:val="00EB2694"/>
    <w:rsid w:val="00EC512B"/>
    <w:rsid w:val="00EC642A"/>
    <w:rsid w:val="00EC6A99"/>
    <w:rsid w:val="00ED6FA3"/>
    <w:rsid w:val="00EF401B"/>
    <w:rsid w:val="00EF45DB"/>
    <w:rsid w:val="00F11448"/>
    <w:rsid w:val="00F114A4"/>
    <w:rsid w:val="00F22974"/>
    <w:rsid w:val="00F30FD8"/>
    <w:rsid w:val="00F36EBF"/>
    <w:rsid w:val="00F40271"/>
    <w:rsid w:val="00F42928"/>
    <w:rsid w:val="00F47112"/>
    <w:rsid w:val="00F51E55"/>
    <w:rsid w:val="00F57703"/>
    <w:rsid w:val="00F636D8"/>
    <w:rsid w:val="00F64F8F"/>
    <w:rsid w:val="00F721A2"/>
    <w:rsid w:val="00F7503B"/>
    <w:rsid w:val="00F85787"/>
    <w:rsid w:val="00F945B9"/>
    <w:rsid w:val="00F9529B"/>
    <w:rsid w:val="00FA1C25"/>
    <w:rsid w:val="00FA53C8"/>
    <w:rsid w:val="00FB2612"/>
    <w:rsid w:val="00FC69F8"/>
    <w:rsid w:val="00FD2DEC"/>
    <w:rsid w:val="00FD5967"/>
    <w:rsid w:val="00FE19BD"/>
    <w:rsid w:val="00FE7E44"/>
    <w:rsid w:val="00FF0865"/>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5:docId w15:val="{2355E389-0812-4268-AC27-F16D590E0D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F0865"/>
    <w:pPr>
      <w:jc w:val="center"/>
    </w:pPr>
  </w:style>
  <w:style w:type="paragraph" w:styleId="Heading1">
    <w:name w:val="heading 1"/>
    <w:basedOn w:val="Normal"/>
    <w:next w:val="Normal"/>
    <w:autoRedefine/>
    <w:qFormat/>
    <w:rsid w:val="00453423"/>
    <w:pPr>
      <w:keepNext/>
      <w:keepLines/>
      <w:numPr>
        <w:numId w:val="4"/>
      </w:numPr>
      <w:tabs>
        <w:tab w:val="left" w:pos="216"/>
      </w:tabs>
      <w:spacing w:before="80" w:after="80"/>
      <w:ind w:firstLine="215"/>
      <w:outlineLvl w:val="0"/>
    </w:pPr>
    <w:rPr>
      <w:rFonts w:eastAsia="MS Mincho"/>
      <w:smallCaps/>
      <w:noProof/>
    </w:rPr>
  </w:style>
  <w:style w:type="paragraph" w:styleId="Heading2">
    <w:name w:val="heading 2"/>
    <w:basedOn w:val="Normal"/>
    <w:next w:val="Normal"/>
    <w:autoRedefine/>
    <w:qFormat/>
    <w:rsid w:val="00492C1D"/>
    <w:pPr>
      <w:keepNext/>
      <w:keepLines/>
      <w:numPr>
        <w:ilvl w:val="1"/>
        <w:numId w:val="5"/>
      </w:numPr>
      <w:spacing w:before="60" w:after="60"/>
      <w:ind w:left="289" w:hanging="289"/>
      <w:jc w:val="left"/>
      <w:outlineLvl w:val="1"/>
    </w:pPr>
    <w:rPr>
      <w:i/>
      <w:iCs/>
      <w:noProof/>
    </w:rPr>
  </w:style>
  <w:style w:type="paragraph" w:styleId="Heading3">
    <w:name w:val="heading 3"/>
    <w:basedOn w:val="Normal"/>
    <w:next w:val="Normal"/>
    <w:qFormat/>
    <w:rsid w:val="00FF0865"/>
    <w:pPr>
      <w:numPr>
        <w:ilvl w:val="2"/>
        <w:numId w:val="6"/>
      </w:numPr>
      <w:spacing w:line="240" w:lineRule="exact"/>
      <w:jc w:val="both"/>
      <w:outlineLvl w:val="2"/>
    </w:pPr>
    <w:rPr>
      <w:i/>
      <w:iCs/>
      <w:noProof/>
    </w:rPr>
  </w:style>
  <w:style w:type="paragraph" w:styleId="Heading4">
    <w:name w:val="heading 4"/>
    <w:basedOn w:val="Normal"/>
    <w:next w:val="Normal"/>
    <w:qFormat/>
    <w:rsid w:val="00FF0865"/>
    <w:pPr>
      <w:numPr>
        <w:ilvl w:val="3"/>
        <w:numId w:val="7"/>
      </w:numPr>
      <w:spacing w:before="40" w:after="40"/>
      <w:jc w:val="both"/>
      <w:outlineLvl w:val="3"/>
    </w:pPr>
    <w:rPr>
      <w:i/>
      <w:iCs/>
      <w:noProof/>
    </w:rPr>
  </w:style>
  <w:style w:type="paragraph" w:styleId="Heading5">
    <w:name w:val="heading 5"/>
    <w:basedOn w:val="Normal"/>
    <w:next w:val="Normal"/>
    <w:qFormat/>
    <w:rsid w:val="00FF0865"/>
    <w:pPr>
      <w:tabs>
        <w:tab w:val="left" w:pos="360"/>
      </w:tabs>
      <w:spacing w:before="160" w:after="80"/>
      <w:outlineLvl w:val="4"/>
    </w:pPr>
    <w:rPr>
      <w:smallCaps/>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stract">
    <w:name w:val="Abstract"/>
    <w:rsid w:val="00FF0865"/>
    <w:pPr>
      <w:spacing w:after="200"/>
      <w:jc w:val="both"/>
    </w:pPr>
    <w:rPr>
      <w:b/>
      <w:bCs/>
      <w:sz w:val="18"/>
      <w:szCs w:val="18"/>
    </w:rPr>
  </w:style>
  <w:style w:type="paragraph" w:customStyle="1" w:styleId="Affiliation">
    <w:name w:val="Affiliation"/>
    <w:rsid w:val="00FF0865"/>
    <w:pPr>
      <w:jc w:val="center"/>
    </w:pPr>
  </w:style>
  <w:style w:type="paragraph" w:customStyle="1" w:styleId="Author">
    <w:name w:val="Author"/>
    <w:rsid w:val="00FF0865"/>
    <w:pPr>
      <w:spacing w:before="360" w:after="40"/>
      <w:jc w:val="center"/>
    </w:pPr>
    <w:rPr>
      <w:noProof/>
      <w:sz w:val="22"/>
      <w:szCs w:val="22"/>
    </w:rPr>
  </w:style>
  <w:style w:type="paragraph" w:styleId="BodyText">
    <w:name w:val="Body Text"/>
    <w:basedOn w:val="Normal"/>
    <w:rsid w:val="00FF0865"/>
    <w:pPr>
      <w:spacing w:after="120" w:line="228" w:lineRule="auto"/>
      <w:ind w:firstLine="288"/>
      <w:jc w:val="both"/>
    </w:pPr>
    <w:rPr>
      <w:spacing w:val="-1"/>
    </w:rPr>
  </w:style>
  <w:style w:type="paragraph" w:customStyle="1" w:styleId="bulletlist">
    <w:name w:val="bullet list"/>
    <w:basedOn w:val="BodyText"/>
    <w:rsid w:val="00FF0865"/>
    <w:pPr>
      <w:numPr>
        <w:numId w:val="1"/>
      </w:numPr>
    </w:pPr>
  </w:style>
  <w:style w:type="paragraph" w:customStyle="1" w:styleId="equation">
    <w:name w:val="equation"/>
    <w:basedOn w:val="Normal"/>
    <w:rsid w:val="00FF0865"/>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FF0865"/>
    <w:pPr>
      <w:numPr>
        <w:numId w:val="2"/>
      </w:numPr>
      <w:spacing w:before="80" w:after="200"/>
      <w:jc w:val="center"/>
    </w:pPr>
    <w:rPr>
      <w:noProof/>
      <w:sz w:val="16"/>
      <w:szCs w:val="16"/>
    </w:rPr>
  </w:style>
  <w:style w:type="paragraph" w:customStyle="1" w:styleId="footnote">
    <w:name w:val="footnote"/>
    <w:rsid w:val="00FF0865"/>
    <w:pPr>
      <w:framePr w:hSpace="187" w:vSpace="187" w:wrap="notBeside" w:vAnchor="text" w:hAnchor="page" w:x="6121" w:y="577"/>
      <w:numPr>
        <w:numId w:val="3"/>
      </w:numPr>
      <w:spacing w:after="40"/>
    </w:pPr>
    <w:rPr>
      <w:sz w:val="16"/>
      <w:szCs w:val="16"/>
    </w:rPr>
  </w:style>
  <w:style w:type="paragraph" w:customStyle="1" w:styleId="keywords">
    <w:name w:val="key words"/>
    <w:rsid w:val="00FF0865"/>
    <w:pPr>
      <w:spacing w:after="120"/>
      <w:ind w:firstLine="288"/>
      <w:jc w:val="both"/>
    </w:pPr>
    <w:rPr>
      <w:b/>
      <w:bCs/>
      <w:i/>
      <w:iCs/>
      <w:noProof/>
      <w:sz w:val="18"/>
      <w:szCs w:val="18"/>
    </w:rPr>
  </w:style>
  <w:style w:type="paragraph" w:customStyle="1" w:styleId="papersubtitle">
    <w:name w:val="paper subtitle"/>
    <w:rsid w:val="00FF0865"/>
    <w:pPr>
      <w:spacing w:after="120"/>
      <w:jc w:val="center"/>
    </w:pPr>
    <w:rPr>
      <w:rFonts w:eastAsia="MS Mincho"/>
      <w:noProof/>
      <w:sz w:val="28"/>
      <w:szCs w:val="28"/>
    </w:rPr>
  </w:style>
  <w:style w:type="paragraph" w:customStyle="1" w:styleId="papertitle">
    <w:name w:val="paper title"/>
    <w:rsid w:val="00FF0865"/>
    <w:pPr>
      <w:spacing w:after="120"/>
      <w:jc w:val="center"/>
    </w:pPr>
    <w:rPr>
      <w:rFonts w:eastAsia="MS Mincho"/>
      <w:noProof/>
      <w:sz w:val="48"/>
      <w:szCs w:val="48"/>
    </w:rPr>
  </w:style>
  <w:style w:type="paragraph" w:customStyle="1" w:styleId="references">
    <w:name w:val="references"/>
    <w:rsid w:val="00FF0865"/>
    <w:pPr>
      <w:numPr>
        <w:numId w:val="8"/>
      </w:numPr>
      <w:spacing w:after="50" w:line="180" w:lineRule="exact"/>
      <w:jc w:val="both"/>
    </w:pPr>
    <w:rPr>
      <w:rFonts w:eastAsia="MS Mincho"/>
      <w:noProof/>
      <w:sz w:val="16"/>
      <w:szCs w:val="16"/>
    </w:rPr>
  </w:style>
  <w:style w:type="paragraph" w:customStyle="1" w:styleId="sponsors">
    <w:name w:val="sponsors"/>
    <w:rsid w:val="00FF0865"/>
    <w:pPr>
      <w:framePr w:wrap="auto" w:hAnchor="text" w:x="615" w:y="2239"/>
      <w:pBdr>
        <w:top w:val="single" w:sz="4" w:space="2" w:color="auto"/>
      </w:pBdr>
      <w:ind w:firstLine="288"/>
    </w:pPr>
    <w:rPr>
      <w:sz w:val="16"/>
      <w:szCs w:val="16"/>
    </w:rPr>
  </w:style>
  <w:style w:type="paragraph" w:customStyle="1" w:styleId="tablecolhead">
    <w:name w:val="table col head"/>
    <w:basedOn w:val="Normal"/>
    <w:rsid w:val="00FF0865"/>
    <w:rPr>
      <w:b/>
      <w:bCs/>
      <w:sz w:val="16"/>
      <w:szCs w:val="16"/>
    </w:rPr>
  </w:style>
  <w:style w:type="paragraph" w:customStyle="1" w:styleId="tablecolsubhead">
    <w:name w:val="table col subhead"/>
    <w:basedOn w:val="tablecolhead"/>
    <w:rsid w:val="00FF0865"/>
    <w:rPr>
      <w:i/>
      <w:iCs/>
      <w:sz w:val="15"/>
      <w:szCs w:val="15"/>
    </w:rPr>
  </w:style>
  <w:style w:type="paragraph" w:customStyle="1" w:styleId="tablecopy">
    <w:name w:val="table copy"/>
    <w:rsid w:val="00FF0865"/>
    <w:pPr>
      <w:jc w:val="both"/>
    </w:pPr>
    <w:rPr>
      <w:noProof/>
      <w:sz w:val="16"/>
      <w:szCs w:val="16"/>
    </w:rPr>
  </w:style>
  <w:style w:type="paragraph" w:customStyle="1" w:styleId="tablefootnote">
    <w:name w:val="table footnote"/>
    <w:rsid w:val="00FF0865"/>
    <w:pPr>
      <w:spacing w:before="60" w:after="30"/>
      <w:jc w:val="right"/>
    </w:pPr>
    <w:rPr>
      <w:sz w:val="12"/>
      <w:szCs w:val="12"/>
    </w:rPr>
  </w:style>
  <w:style w:type="paragraph" w:customStyle="1" w:styleId="tablehead">
    <w:name w:val="table head"/>
    <w:rsid w:val="00FF0865"/>
    <w:pPr>
      <w:numPr>
        <w:numId w:val="9"/>
      </w:numPr>
      <w:spacing w:before="240" w:after="120" w:line="216" w:lineRule="auto"/>
      <w:jc w:val="center"/>
    </w:pPr>
    <w:rPr>
      <w:smallCaps/>
      <w:noProof/>
      <w:sz w:val="16"/>
      <w:szCs w:val="16"/>
    </w:rPr>
  </w:style>
  <w:style w:type="paragraph" w:styleId="Header">
    <w:name w:val="header"/>
    <w:basedOn w:val="Normal"/>
    <w:link w:val="HeaderChar"/>
    <w:rsid w:val="00B83B42"/>
    <w:pPr>
      <w:tabs>
        <w:tab w:val="center" w:pos="4680"/>
        <w:tab w:val="right" w:pos="9360"/>
      </w:tabs>
    </w:pPr>
  </w:style>
  <w:style w:type="character" w:customStyle="1" w:styleId="HeaderChar">
    <w:name w:val="Header Char"/>
    <w:basedOn w:val="DefaultParagraphFont"/>
    <w:link w:val="Header"/>
    <w:rsid w:val="00B83B42"/>
  </w:style>
  <w:style w:type="paragraph" w:styleId="Footer">
    <w:name w:val="footer"/>
    <w:basedOn w:val="Normal"/>
    <w:link w:val="FooterChar"/>
    <w:rsid w:val="00B83B42"/>
    <w:pPr>
      <w:tabs>
        <w:tab w:val="center" w:pos="4680"/>
        <w:tab w:val="right" w:pos="9360"/>
      </w:tabs>
    </w:pPr>
  </w:style>
  <w:style w:type="character" w:customStyle="1" w:styleId="FooterChar">
    <w:name w:val="Footer Char"/>
    <w:basedOn w:val="DefaultParagraphFont"/>
    <w:link w:val="Footer"/>
    <w:rsid w:val="00B83B42"/>
  </w:style>
  <w:style w:type="character" w:styleId="Hyperlink">
    <w:name w:val="Hyperlink"/>
    <w:basedOn w:val="DefaultParagraphFont"/>
    <w:unhideWhenUsed/>
    <w:rsid w:val="00546577"/>
    <w:rPr>
      <w:color w:val="0563C1" w:themeColor="hyperlink"/>
      <w:u w:val="single"/>
    </w:rPr>
  </w:style>
  <w:style w:type="paragraph" w:styleId="Title">
    <w:name w:val="Title"/>
    <w:basedOn w:val="Normal"/>
    <w:next w:val="Normal"/>
    <w:link w:val="TitleChar"/>
    <w:qFormat/>
    <w:rsid w:val="00207588"/>
    <w:pPr>
      <w:framePr w:w="9360" w:hSpace="187" w:vSpace="187" w:wrap="notBeside" w:vAnchor="text" w:hAnchor="page" w:xAlign="center" w:y="1"/>
    </w:pPr>
    <w:rPr>
      <w:kern w:val="28"/>
      <w:sz w:val="48"/>
      <w:szCs w:val="48"/>
    </w:rPr>
  </w:style>
  <w:style w:type="character" w:customStyle="1" w:styleId="TitleChar">
    <w:name w:val="Title Char"/>
    <w:basedOn w:val="DefaultParagraphFont"/>
    <w:link w:val="Title"/>
    <w:rsid w:val="00207588"/>
    <w:rPr>
      <w:kern w:val="28"/>
      <w:sz w:val="48"/>
      <w:szCs w:val="48"/>
    </w:rPr>
  </w:style>
  <w:style w:type="paragraph" w:customStyle="1" w:styleId="IndexTerms">
    <w:name w:val="IndexTerms"/>
    <w:basedOn w:val="Normal"/>
    <w:next w:val="Normal"/>
    <w:rsid w:val="000C6DE1"/>
    <w:pPr>
      <w:ind w:firstLine="202"/>
      <w:jc w:val="both"/>
    </w:pPr>
    <w:rPr>
      <w:b/>
      <w:bCs/>
      <w:sz w:val="18"/>
      <w:szCs w:val="18"/>
    </w:rPr>
  </w:style>
  <w:style w:type="table" w:styleId="TableGrid">
    <w:name w:val="Table Grid"/>
    <w:basedOn w:val="TableNormal"/>
    <w:rsid w:val="00600AB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
    <w:name w:val="Text"/>
    <w:basedOn w:val="Normal"/>
    <w:link w:val="TextChar"/>
    <w:rsid w:val="00600ABA"/>
    <w:pPr>
      <w:widowControl w:val="0"/>
      <w:spacing w:line="252" w:lineRule="auto"/>
      <w:ind w:firstLine="202"/>
      <w:jc w:val="both"/>
    </w:pPr>
  </w:style>
  <w:style w:type="paragraph" w:styleId="Caption">
    <w:name w:val="caption"/>
    <w:basedOn w:val="Normal"/>
    <w:next w:val="Normal"/>
    <w:unhideWhenUsed/>
    <w:qFormat/>
    <w:rsid w:val="00243289"/>
    <w:pPr>
      <w:spacing w:after="200"/>
    </w:pPr>
    <w:rPr>
      <w:iCs/>
      <w:sz w:val="18"/>
      <w:szCs w:val="18"/>
    </w:rPr>
  </w:style>
  <w:style w:type="character" w:styleId="Emphasis">
    <w:name w:val="Emphasis"/>
    <w:basedOn w:val="DefaultParagraphFont"/>
    <w:qFormat/>
    <w:rsid w:val="00453423"/>
    <w:rPr>
      <w:i/>
      <w:iCs/>
    </w:rPr>
  </w:style>
  <w:style w:type="character" w:styleId="CommentReference">
    <w:name w:val="annotation reference"/>
    <w:basedOn w:val="DefaultParagraphFont"/>
    <w:semiHidden/>
    <w:unhideWhenUsed/>
    <w:rsid w:val="0036741B"/>
    <w:rPr>
      <w:sz w:val="16"/>
      <w:szCs w:val="16"/>
    </w:rPr>
  </w:style>
  <w:style w:type="paragraph" w:styleId="CommentText">
    <w:name w:val="annotation text"/>
    <w:basedOn w:val="Normal"/>
    <w:link w:val="CommentTextChar"/>
    <w:semiHidden/>
    <w:unhideWhenUsed/>
    <w:rsid w:val="0036741B"/>
  </w:style>
  <w:style w:type="character" w:customStyle="1" w:styleId="CommentTextChar">
    <w:name w:val="Comment Text Char"/>
    <w:basedOn w:val="DefaultParagraphFont"/>
    <w:link w:val="CommentText"/>
    <w:semiHidden/>
    <w:rsid w:val="0036741B"/>
  </w:style>
  <w:style w:type="paragraph" w:styleId="CommentSubject">
    <w:name w:val="annotation subject"/>
    <w:basedOn w:val="CommentText"/>
    <w:next w:val="CommentText"/>
    <w:link w:val="CommentSubjectChar"/>
    <w:semiHidden/>
    <w:unhideWhenUsed/>
    <w:rsid w:val="0036741B"/>
    <w:rPr>
      <w:b/>
      <w:bCs/>
    </w:rPr>
  </w:style>
  <w:style w:type="character" w:customStyle="1" w:styleId="CommentSubjectChar">
    <w:name w:val="Comment Subject Char"/>
    <w:basedOn w:val="CommentTextChar"/>
    <w:link w:val="CommentSubject"/>
    <w:semiHidden/>
    <w:rsid w:val="0036741B"/>
    <w:rPr>
      <w:b/>
      <w:bCs/>
    </w:rPr>
  </w:style>
  <w:style w:type="paragraph" w:styleId="BalloonText">
    <w:name w:val="Balloon Text"/>
    <w:basedOn w:val="Normal"/>
    <w:link w:val="BalloonTextChar"/>
    <w:semiHidden/>
    <w:unhideWhenUsed/>
    <w:rsid w:val="0036741B"/>
    <w:rPr>
      <w:rFonts w:ascii="Segoe UI" w:hAnsi="Segoe UI" w:cs="Segoe UI"/>
      <w:sz w:val="18"/>
      <w:szCs w:val="18"/>
    </w:rPr>
  </w:style>
  <w:style w:type="character" w:customStyle="1" w:styleId="BalloonTextChar">
    <w:name w:val="Balloon Text Char"/>
    <w:basedOn w:val="DefaultParagraphFont"/>
    <w:link w:val="BalloonText"/>
    <w:semiHidden/>
    <w:rsid w:val="0036741B"/>
    <w:rPr>
      <w:rFonts w:ascii="Segoe UI" w:hAnsi="Segoe UI" w:cs="Segoe UI"/>
      <w:sz w:val="18"/>
      <w:szCs w:val="18"/>
    </w:rPr>
  </w:style>
  <w:style w:type="character" w:styleId="PlaceholderText">
    <w:name w:val="Placeholder Text"/>
    <w:basedOn w:val="DefaultParagraphFont"/>
    <w:uiPriority w:val="99"/>
    <w:semiHidden/>
    <w:rsid w:val="00696EA6"/>
    <w:rPr>
      <w:color w:val="808080"/>
    </w:rPr>
  </w:style>
  <w:style w:type="paragraph" w:customStyle="1" w:styleId="EndNoteBibliographyTitle">
    <w:name w:val="EndNote Bibliography Title"/>
    <w:basedOn w:val="Normal"/>
    <w:link w:val="EndNoteBibliographyTitleChar"/>
    <w:rsid w:val="00D1687B"/>
    <w:rPr>
      <w:noProof/>
    </w:rPr>
  </w:style>
  <w:style w:type="character" w:customStyle="1" w:styleId="TextChar">
    <w:name w:val="Text Char"/>
    <w:basedOn w:val="DefaultParagraphFont"/>
    <w:link w:val="Text"/>
    <w:rsid w:val="00D1687B"/>
  </w:style>
  <w:style w:type="character" w:customStyle="1" w:styleId="EndNoteBibliographyTitleChar">
    <w:name w:val="EndNote Bibliography Title Char"/>
    <w:basedOn w:val="TextChar"/>
    <w:link w:val="EndNoteBibliographyTitle"/>
    <w:rsid w:val="00D1687B"/>
    <w:rPr>
      <w:noProof/>
    </w:rPr>
  </w:style>
  <w:style w:type="paragraph" w:customStyle="1" w:styleId="EndNoteBibliography">
    <w:name w:val="EndNote Bibliography"/>
    <w:basedOn w:val="Normal"/>
    <w:link w:val="EndNoteBibliographyChar"/>
    <w:rsid w:val="00D1687B"/>
    <w:pPr>
      <w:jc w:val="lowKashida"/>
    </w:pPr>
    <w:rPr>
      <w:noProof/>
    </w:rPr>
  </w:style>
  <w:style w:type="character" w:customStyle="1" w:styleId="EndNoteBibliographyChar">
    <w:name w:val="EndNote Bibliography Char"/>
    <w:basedOn w:val="TextChar"/>
    <w:link w:val="EndNoteBibliography"/>
    <w:rsid w:val="00D1687B"/>
    <w:rPr>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7.emf"/><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oleObject" Target="embeddings/Microsoft_Visio_2003-2010_Drawing1.vsd"/><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package" Target="embeddings/Microsoft_Visio_Drawing1.vsdx"/><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oleObject" Target="embeddings/Microsoft_Visio_2003-2010_Drawing2.vsd"/><Relationship Id="rId22" Type="http://schemas.openxmlformats.org/officeDocument/2006/relationships/hyperlink" Target="http://www"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2A1B40-8925-4E18-B370-CD75C8EEC7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93</TotalTime>
  <Pages>8</Pages>
  <Words>7879</Words>
  <Characters>44911</Characters>
  <Application>Microsoft Office Word</Application>
  <DocSecurity>0</DocSecurity>
  <Lines>374</Lines>
  <Paragraphs>105</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Paper Title (use style: paper title)</vt:lpstr>
      <vt:lpstr>Paper Title (use style: paper title)</vt:lpstr>
    </vt:vector>
  </TitlesOfParts>
  <Company>IEEE</Company>
  <LinksUpToDate>false</LinksUpToDate>
  <CharactersWithSpaces>52685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Paper Title (use style: paper title)</dc:title>
  <dc:subject/>
  <dc:creator>IEEE</dc:creator>
  <cp:keywords/>
  <cp:lastModifiedBy>Dyn. Lab. Users</cp:lastModifiedBy>
  <cp:revision>25</cp:revision>
  <cp:lastPrinted>2015-11-28T15:27:00Z</cp:lastPrinted>
  <dcterms:created xsi:type="dcterms:W3CDTF">2015-11-28T13:48:00Z</dcterms:created>
  <dcterms:modified xsi:type="dcterms:W3CDTF">2015-11-28T15:28:00Z</dcterms:modified>
</cp:coreProperties>
</file>